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3C" w:rsidRDefault="006F393C" w:rsidP="006F393C">
      <w:pPr>
        <w:jc w:val="center"/>
        <w:rPr>
          <w:rFonts w:ascii="Times New Roman" w:hAnsi="Times New Roman" w:cs="Times New Roman"/>
          <w:b/>
          <w:color w:val="FF3399"/>
          <w:sz w:val="48"/>
          <w:szCs w:val="48"/>
        </w:rPr>
      </w:pPr>
    </w:p>
    <w:p w:rsidR="006F393C" w:rsidRDefault="006F393C" w:rsidP="006F393C">
      <w:pPr>
        <w:jc w:val="center"/>
        <w:rPr>
          <w:rFonts w:ascii="Times New Roman" w:hAnsi="Times New Roman" w:cs="Times New Roman"/>
          <w:b/>
          <w:color w:val="FF3399"/>
          <w:sz w:val="48"/>
          <w:szCs w:val="48"/>
        </w:rPr>
      </w:pPr>
    </w:p>
    <w:p w:rsidR="00A97A79" w:rsidRDefault="00A97A79" w:rsidP="006F393C">
      <w:pPr>
        <w:jc w:val="center"/>
        <w:rPr>
          <w:rFonts w:ascii="Times New Roman" w:hAnsi="Times New Roman" w:cs="Times New Roman"/>
          <w:b/>
          <w:color w:val="FF3399"/>
          <w:sz w:val="48"/>
          <w:szCs w:val="48"/>
        </w:rPr>
      </w:pPr>
    </w:p>
    <w:p w:rsidR="00A97A79" w:rsidRDefault="00A97A79" w:rsidP="006F393C">
      <w:pPr>
        <w:jc w:val="center"/>
        <w:rPr>
          <w:rFonts w:ascii="Times New Roman" w:hAnsi="Times New Roman" w:cs="Times New Roman"/>
          <w:b/>
          <w:color w:val="FF3399"/>
          <w:sz w:val="48"/>
          <w:szCs w:val="48"/>
        </w:rPr>
      </w:pPr>
    </w:p>
    <w:p w:rsidR="006F393C" w:rsidRPr="00A82DC0" w:rsidRDefault="006F393C" w:rsidP="006F393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>КОНСУЛЬТАЦИЯ</w:t>
      </w:r>
      <w:r w:rsidRPr="00A82DC0"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 xml:space="preserve"> </w:t>
      </w:r>
    </w:p>
    <w:p w:rsidR="006F393C" w:rsidRDefault="006F393C" w:rsidP="006F393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>ДЛЯ ПЕДАГОГОВ</w:t>
      </w:r>
      <w:r w:rsidRPr="00A82DC0"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>НА ТЕМУ</w:t>
      </w:r>
      <w:r w:rsidRPr="00A82DC0"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 xml:space="preserve">: </w:t>
      </w:r>
    </w:p>
    <w:p w:rsidR="006F393C" w:rsidRPr="00A82DC0" w:rsidRDefault="006F393C" w:rsidP="006F393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</w:pPr>
      <w:r w:rsidRPr="00A82DC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ФОРМЫ РАБОТЫ ПЕДАГОГОВ ПО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36"/>
          <w:szCs w:val="36"/>
          <w:lang w:eastAsia="ru-RU"/>
        </w:rPr>
        <w:t>ПОЗНАВАТЕЛЬНОМУ РАЗВИТИЮ ДОШКОЛЬНИКОВ</w:t>
      </w:r>
      <w:r w:rsidRPr="00A82DC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»</w:t>
      </w:r>
    </w:p>
    <w:p w:rsidR="006F393C" w:rsidRDefault="006F393C" w:rsidP="006F393C">
      <w:pPr>
        <w:jc w:val="center"/>
        <w:rPr>
          <w:rFonts w:ascii="Times New Roman" w:hAnsi="Times New Roman" w:cs="Times New Roman"/>
          <w:b/>
          <w:color w:val="009900"/>
          <w:sz w:val="34"/>
          <w:szCs w:val="34"/>
        </w:rPr>
      </w:pPr>
    </w:p>
    <w:p w:rsidR="006F393C" w:rsidRDefault="006F393C" w:rsidP="006F393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335C">
        <w:rPr>
          <w:rFonts w:ascii="Times New Roman" w:hAnsi="Times New Roman" w:cs="Times New Roman"/>
          <w:b/>
          <w:color w:val="009900"/>
          <w:sz w:val="34"/>
          <w:szCs w:val="34"/>
        </w:rPr>
        <w:t xml:space="preserve">УЧАСТНИКА </w:t>
      </w:r>
      <w:r w:rsidRPr="00EA335C">
        <w:rPr>
          <w:rFonts w:ascii="Times New Roman" w:hAnsi="Times New Roman" w:cs="Times New Roman"/>
          <w:b/>
          <w:color w:val="009900"/>
          <w:sz w:val="34"/>
          <w:szCs w:val="34"/>
          <w:lang w:val="en-US"/>
        </w:rPr>
        <w:t>II</w:t>
      </w:r>
      <w:r w:rsidRPr="00EA335C">
        <w:rPr>
          <w:rFonts w:ascii="Times New Roman" w:hAnsi="Times New Roman" w:cs="Times New Roman"/>
          <w:b/>
          <w:color w:val="009900"/>
          <w:sz w:val="34"/>
          <w:szCs w:val="34"/>
        </w:rPr>
        <w:t xml:space="preserve"> (ГОРОДСКОГО) ЭТАПА ВСЕРОССИЙСКОГО ПРОФЕССИОНАЛЬНОГО КОНКУРСА</w:t>
      </w:r>
      <w:r w:rsidRPr="00EA335C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6F393C" w:rsidRPr="00EA335C" w:rsidRDefault="006F393C" w:rsidP="006F393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335C">
        <w:rPr>
          <w:rFonts w:ascii="Times New Roman" w:hAnsi="Times New Roman" w:cs="Times New Roman"/>
          <w:b/>
          <w:color w:val="0000FF"/>
          <w:sz w:val="34"/>
          <w:szCs w:val="34"/>
        </w:rPr>
        <w:t>«ВОСПИТАТЕЛЬ ГОДА РОССИИ - 2018»</w:t>
      </w:r>
      <w:r w:rsidRPr="00EA335C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6F393C" w:rsidRPr="00EA335C" w:rsidRDefault="006F393C" w:rsidP="006F393C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A335C">
        <w:rPr>
          <w:rFonts w:ascii="Times New Roman" w:hAnsi="Times New Roman" w:cs="Times New Roman"/>
          <w:b/>
          <w:sz w:val="34"/>
          <w:szCs w:val="34"/>
        </w:rPr>
        <w:t xml:space="preserve">В НОМИНАЦИИ </w:t>
      </w:r>
    </w:p>
    <w:p w:rsidR="006F393C" w:rsidRDefault="006F393C" w:rsidP="006F39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35C">
        <w:rPr>
          <w:rFonts w:ascii="Times New Roman" w:hAnsi="Times New Roman" w:cs="Times New Roman"/>
          <w:b/>
          <w:color w:val="FF0000"/>
          <w:sz w:val="34"/>
          <w:szCs w:val="34"/>
        </w:rPr>
        <w:t>«ЛУЧШИЙ ВОСПИТАТЕЛЬ»</w:t>
      </w:r>
    </w:p>
    <w:p w:rsidR="006F393C" w:rsidRPr="00EA335C" w:rsidRDefault="006F393C" w:rsidP="006F39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35C">
        <w:rPr>
          <w:rFonts w:ascii="Times New Roman" w:hAnsi="Times New Roman" w:cs="Times New Roman"/>
          <w:b/>
          <w:sz w:val="36"/>
          <w:szCs w:val="36"/>
        </w:rPr>
        <w:t xml:space="preserve">ВОСПИТАТЕЛЯ </w:t>
      </w:r>
    </w:p>
    <w:p w:rsidR="006F393C" w:rsidRDefault="006F393C" w:rsidP="006F39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335C">
        <w:rPr>
          <w:rFonts w:ascii="Times New Roman" w:hAnsi="Times New Roman" w:cs="Times New Roman"/>
          <w:b/>
          <w:sz w:val="48"/>
          <w:szCs w:val="48"/>
        </w:rPr>
        <w:t>АБДУЛЛАЕВОЙ ЭЛЬМИРЫ МУСАЕВНЫ</w:t>
      </w:r>
    </w:p>
    <w:p w:rsidR="006F393C" w:rsidRDefault="006F393C" w:rsidP="006F393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393C" w:rsidRDefault="006F393C" w:rsidP="006F393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393C" w:rsidRDefault="006F393C" w:rsidP="006F393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F393C" w:rsidRDefault="006F393C" w:rsidP="006F39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93C" w:rsidRDefault="006F393C" w:rsidP="006F39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393C" w:rsidRDefault="006F393C" w:rsidP="006F39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1FA8" w:rsidRDefault="00181FA8" w:rsidP="00181F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7A79" w:rsidRDefault="00A97A79" w:rsidP="00181F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7A79" w:rsidRDefault="00A97A79" w:rsidP="00181F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7A79" w:rsidRDefault="00A97A79" w:rsidP="00181FA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F393C" w:rsidRPr="00181FA8" w:rsidRDefault="006F393C" w:rsidP="00181FA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512D">
        <w:rPr>
          <w:color w:val="2F5496" w:themeColor="accent5" w:themeShade="BF"/>
          <w:sz w:val="28"/>
          <w:szCs w:val="28"/>
        </w:rPr>
        <w:t xml:space="preserve">Одним из направлений деятельности ДОУ является познавательное развитие.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 В ФГОС используются три термина: «познавательное развитие», «познавательные интересы» и «познавательные действия».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 </w:t>
      </w:r>
      <w:r w:rsidRPr="00FA512D">
        <w:rPr>
          <w:i/>
          <w:iCs/>
          <w:color w:val="2F5496" w:themeColor="accent5" w:themeShade="BF"/>
          <w:sz w:val="28"/>
          <w:szCs w:val="28"/>
        </w:rPr>
        <w:t xml:space="preserve">Познавательные интересы </w:t>
      </w:r>
      <w:r w:rsidRPr="00FA512D">
        <w:rPr>
          <w:color w:val="2F5496" w:themeColor="accent5" w:themeShade="BF"/>
          <w:sz w:val="28"/>
          <w:szCs w:val="28"/>
        </w:rPr>
        <w:t>– это стремление ребёнка познавать новое, выяснять непонятное о качествах, свойствах предметов, явлений действительности, и желании вникнуть в их сущность, найти между ними связи и отношения.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i/>
          <w:iCs/>
          <w:color w:val="2F5496" w:themeColor="accent5" w:themeShade="BF"/>
          <w:sz w:val="28"/>
          <w:szCs w:val="28"/>
        </w:rPr>
        <w:t xml:space="preserve">          Познавательные действия</w:t>
      </w:r>
      <w:r w:rsidRPr="00FA512D">
        <w:rPr>
          <w:color w:val="2F5496" w:themeColor="accent5" w:themeShade="BF"/>
          <w:sz w:val="28"/>
          <w:szCs w:val="28"/>
        </w:rPr>
        <w:t xml:space="preserve"> – это активность детей, при помощи которой, он стремится получить новые знаний, умения и навыки. При этом развивается внутренняя целеустремленность и формируется постоянная потребность использовать разные способы действия для накопления, расширения знаний и кругозора.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</w:t>
      </w:r>
      <w:r w:rsidRPr="00FA512D">
        <w:rPr>
          <w:i/>
          <w:iCs/>
          <w:color w:val="2F5496" w:themeColor="accent5" w:themeShade="BF"/>
          <w:sz w:val="28"/>
          <w:szCs w:val="28"/>
        </w:rPr>
        <w:t xml:space="preserve">Познавательное развитие </w:t>
      </w:r>
      <w:r w:rsidRPr="00FA512D">
        <w:rPr>
          <w:color w:val="2F5496" w:themeColor="accent5" w:themeShade="BF"/>
          <w:sz w:val="28"/>
          <w:szCs w:val="28"/>
        </w:rPr>
        <w:t>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овладения и выполнения деятельности.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Наиболее эффективной формой и методом развития умственных способностей дошкольника является наглядное моделирование.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Cs/>
          <w:color w:val="2F5496" w:themeColor="accent5" w:themeShade="BF"/>
          <w:sz w:val="28"/>
          <w:szCs w:val="28"/>
        </w:rPr>
        <w:t xml:space="preserve">         В познавательном развитии организуются три основных варианта моделирования.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1. Модель как иллюстрация проблемной игровой ситуации.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2. Создание модели воспитателем при помощи (участии) детей по ходу решения проблемы.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3. Самостоятельное создание каждым ребенком или группой детей модели как инструмента познания проблемно-игровой ситуации.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 В сюжетно-ролевой игре, в рисунках, в конструировании - они моделируют жизнь окружающих людей, содержание литературных произведений, взаимоотношения между предметами, понятиями.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/>
          <w:bCs/>
          <w:color w:val="2F5496" w:themeColor="accent5" w:themeShade="BF"/>
          <w:sz w:val="28"/>
          <w:szCs w:val="28"/>
        </w:rPr>
        <w:t xml:space="preserve">         </w:t>
      </w:r>
      <w:r w:rsidRPr="00FA512D">
        <w:rPr>
          <w:bCs/>
          <w:color w:val="2F5496" w:themeColor="accent5" w:themeShade="BF"/>
          <w:sz w:val="28"/>
          <w:szCs w:val="28"/>
        </w:rPr>
        <w:t>Содержание познавательного развития детей предполагает: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• Развитие интересов детей, любознательности и познавательной мотивации.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• Формирование познавательных действий, становление сознания.</w:t>
      </w:r>
    </w:p>
    <w:p w:rsid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</w:t>
      </w:r>
    </w:p>
    <w:p w:rsidR="00181FA8" w:rsidRPr="00FA512D" w:rsidRDefault="00FA512D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 xml:space="preserve">        </w:t>
      </w:r>
      <w:r w:rsidR="00181FA8" w:rsidRPr="00FA512D">
        <w:rPr>
          <w:color w:val="2F5496" w:themeColor="accent5" w:themeShade="BF"/>
          <w:sz w:val="28"/>
          <w:szCs w:val="28"/>
        </w:rPr>
        <w:t xml:space="preserve"> • Развитие воображения и творческой активности.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• Формирование первичных представлений о себе, других людях, объектах окружающего мира.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lastRenderedPageBreak/>
        <w:t xml:space="preserve">          • Формирование представлений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следствиях).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 • 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 • Формирование представлений о планете Земля как общем доме людей, об особенностях её природы, многообразии стран и народов мира.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 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содержание может быть реализовано.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Cs/>
          <w:color w:val="2F5496" w:themeColor="accent5" w:themeShade="BF"/>
          <w:sz w:val="28"/>
          <w:szCs w:val="28"/>
        </w:rPr>
        <w:t xml:space="preserve">         Исследования в области дошкольного образования, показали, что формирование познавательного интереса у детей дошкольного возраста возможно посредством </w:t>
      </w:r>
      <w:r w:rsidRPr="00FA512D">
        <w:rPr>
          <w:b/>
          <w:bCs/>
          <w:color w:val="2F5496" w:themeColor="accent5" w:themeShade="BF"/>
          <w:sz w:val="28"/>
          <w:szCs w:val="28"/>
        </w:rPr>
        <w:t>современных образовательных технологий</w:t>
      </w:r>
      <w:r w:rsidRPr="00FA512D">
        <w:rPr>
          <w:bCs/>
          <w:color w:val="2F5496" w:themeColor="accent5" w:themeShade="BF"/>
          <w:sz w:val="28"/>
          <w:szCs w:val="28"/>
        </w:rPr>
        <w:t xml:space="preserve">: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использования ИКТ технологий,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экспериментирования,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проектной деятельности,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знаково-символическими средствами- моделирование.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Для обеспечения познавательной активности детей широко используется проектный метод как вариант интеграции разных видов деятельности детей с дошкольного возраста.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Cs/>
          <w:color w:val="2F5496" w:themeColor="accent5" w:themeShade="BF"/>
          <w:sz w:val="28"/>
          <w:szCs w:val="28"/>
        </w:rPr>
        <w:t xml:space="preserve">         </w:t>
      </w:r>
      <w:r w:rsidRPr="00FA512D">
        <w:rPr>
          <w:b/>
          <w:bCs/>
          <w:color w:val="2F5496" w:themeColor="accent5" w:themeShade="BF"/>
          <w:sz w:val="28"/>
          <w:szCs w:val="28"/>
        </w:rPr>
        <w:t>Типы</w:t>
      </w:r>
      <w:r w:rsidRPr="00FA512D">
        <w:rPr>
          <w:bCs/>
          <w:color w:val="2F5496" w:themeColor="accent5" w:themeShade="BF"/>
          <w:sz w:val="28"/>
          <w:szCs w:val="28"/>
        </w:rPr>
        <w:t xml:space="preserve"> проектов в ДОУ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/>
          <w:i/>
          <w:iCs/>
          <w:color w:val="2F5496" w:themeColor="accent5" w:themeShade="BF"/>
          <w:sz w:val="28"/>
          <w:szCs w:val="28"/>
        </w:rPr>
        <w:t xml:space="preserve">         Исследовательские и информационные</w:t>
      </w:r>
      <w:r w:rsidRPr="00FA512D">
        <w:rPr>
          <w:i/>
          <w:iCs/>
          <w:color w:val="2F5496" w:themeColor="accent5" w:themeShade="BF"/>
          <w:sz w:val="28"/>
          <w:szCs w:val="28"/>
        </w:rPr>
        <w:t xml:space="preserve">. </w:t>
      </w:r>
      <w:r w:rsidRPr="00FA512D">
        <w:rPr>
          <w:color w:val="2F5496" w:themeColor="accent5" w:themeShade="BF"/>
          <w:sz w:val="28"/>
          <w:szCs w:val="28"/>
        </w:rPr>
        <w:t xml:space="preserve">Их отличает четкая структура, </w:t>
      </w:r>
      <w:proofErr w:type="spellStart"/>
      <w:r w:rsidRPr="00FA512D">
        <w:rPr>
          <w:color w:val="2F5496" w:themeColor="accent5" w:themeShade="BF"/>
          <w:sz w:val="28"/>
          <w:szCs w:val="28"/>
        </w:rPr>
        <w:t>обозначенность</w:t>
      </w:r>
      <w:proofErr w:type="spellEnd"/>
      <w:r w:rsidRPr="00FA512D">
        <w:rPr>
          <w:color w:val="2F5496" w:themeColor="accent5" w:themeShade="BF"/>
          <w:sz w:val="28"/>
          <w:szCs w:val="28"/>
        </w:rPr>
        <w:t xml:space="preserve"> целей, наличие гипотезы, актуальность и социальная значимость содержания для всех участников, комплекс методов получения и обработки информации.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i/>
          <w:iCs/>
          <w:color w:val="2F5496" w:themeColor="accent5" w:themeShade="BF"/>
          <w:sz w:val="28"/>
          <w:szCs w:val="28"/>
        </w:rPr>
        <w:t xml:space="preserve">         </w:t>
      </w:r>
      <w:r w:rsidRPr="00FA512D">
        <w:rPr>
          <w:b/>
          <w:i/>
          <w:iCs/>
          <w:color w:val="2F5496" w:themeColor="accent5" w:themeShade="BF"/>
          <w:sz w:val="28"/>
          <w:szCs w:val="28"/>
        </w:rPr>
        <w:t>Творческие</w:t>
      </w:r>
      <w:r w:rsidRPr="00FA512D">
        <w:rPr>
          <w:i/>
          <w:iCs/>
          <w:color w:val="2F5496" w:themeColor="accent5" w:themeShade="BF"/>
          <w:sz w:val="28"/>
          <w:szCs w:val="28"/>
        </w:rPr>
        <w:t xml:space="preserve">. </w:t>
      </w:r>
      <w:r w:rsidRPr="00FA512D">
        <w:rPr>
          <w:color w:val="2F5496" w:themeColor="accent5" w:themeShade="BF"/>
          <w:sz w:val="28"/>
          <w:szCs w:val="28"/>
        </w:rPr>
        <w:t>Нет детально проработанной структуры, она только намечается и далее развивается в соответствии с интересами участников (подчиняясь конечному результату (продуманную структуру имеет только оформление результата; программа концерта, сценарий постановки и т. д.).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i/>
          <w:iCs/>
          <w:color w:val="2F5496" w:themeColor="accent5" w:themeShade="BF"/>
          <w:sz w:val="28"/>
          <w:szCs w:val="28"/>
        </w:rPr>
        <w:t xml:space="preserve">         </w:t>
      </w:r>
      <w:r w:rsidRPr="00FA512D">
        <w:rPr>
          <w:b/>
          <w:i/>
          <w:iCs/>
          <w:color w:val="2F5496" w:themeColor="accent5" w:themeShade="BF"/>
          <w:sz w:val="28"/>
          <w:szCs w:val="28"/>
        </w:rPr>
        <w:t>Игровые</w:t>
      </w:r>
      <w:r w:rsidRPr="00FA512D">
        <w:rPr>
          <w:i/>
          <w:iCs/>
          <w:color w:val="2F5496" w:themeColor="accent5" w:themeShade="BF"/>
          <w:sz w:val="28"/>
          <w:szCs w:val="28"/>
        </w:rPr>
        <w:t xml:space="preserve">. </w:t>
      </w:r>
      <w:r w:rsidRPr="00FA512D">
        <w:rPr>
          <w:color w:val="2F5496" w:themeColor="accent5" w:themeShade="BF"/>
          <w:sz w:val="28"/>
          <w:szCs w:val="28"/>
        </w:rPr>
        <w:t>Структура только намечается, а участники берут на себя определенные роли (литературных персонажей, выдуманных герое» в придуманных ситуациях).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</w:t>
      </w:r>
      <w:r w:rsidRPr="00FA512D">
        <w:rPr>
          <w:b/>
          <w:i/>
          <w:color w:val="2F5496" w:themeColor="accent5" w:themeShade="BF"/>
          <w:sz w:val="28"/>
          <w:szCs w:val="28"/>
        </w:rPr>
        <w:t>Практико-ориентированные</w:t>
      </w:r>
      <w:r w:rsidRPr="00FA512D">
        <w:rPr>
          <w:color w:val="2F5496" w:themeColor="accent5" w:themeShade="BF"/>
          <w:sz w:val="28"/>
          <w:szCs w:val="28"/>
        </w:rPr>
        <w:t xml:space="preserve"> – с четко обозначенным, ориентированным на социальные интересы результатом и </w:t>
      </w:r>
      <w:proofErr w:type="gramStart"/>
      <w:r w:rsidRPr="00FA512D">
        <w:rPr>
          <w:color w:val="2F5496" w:themeColor="accent5" w:themeShade="BF"/>
          <w:sz w:val="28"/>
          <w:szCs w:val="28"/>
        </w:rPr>
        <w:t>продуманной структурой</w:t>
      </w:r>
      <w:proofErr w:type="gramEnd"/>
      <w:r w:rsidRPr="00FA512D">
        <w:rPr>
          <w:color w:val="2F5496" w:themeColor="accent5" w:themeShade="BF"/>
          <w:sz w:val="28"/>
          <w:szCs w:val="28"/>
        </w:rPr>
        <w:t xml:space="preserve"> и организацией работы.</w:t>
      </w:r>
    </w:p>
    <w:p w:rsidR="00FA512D" w:rsidRDefault="00FA512D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</w:p>
    <w:p w:rsidR="00FA512D" w:rsidRDefault="00FA512D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</w:p>
    <w:p w:rsidR="00FA512D" w:rsidRDefault="00FA512D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В любом из вышеназванных типов проектов обязательно присутствуют компоненты игры: сюжетно-ролевой, театрализованной, дидактической, подвижной, режиссерской.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/>
          <w:bCs/>
          <w:color w:val="2F5496" w:themeColor="accent5" w:themeShade="BF"/>
          <w:sz w:val="28"/>
          <w:szCs w:val="28"/>
        </w:rPr>
        <w:lastRenderedPageBreak/>
        <w:t xml:space="preserve">          Основные формы </w:t>
      </w:r>
      <w:r w:rsidRPr="00FA512D">
        <w:rPr>
          <w:bCs/>
          <w:color w:val="2F5496" w:themeColor="accent5" w:themeShade="BF"/>
          <w:sz w:val="28"/>
          <w:szCs w:val="28"/>
        </w:rPr>
        <w:t>взаимодействия педагога с детьми, способствующие познавательному развитию: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вовлечение ребенка в различные виды деятельности;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использование дидактических игр;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применение методов обучения, направленных на обогащение творческого воображения, мышления, памяти, развития речи.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/>
          <w:bCs/>
          <w:color w:val="2F5496" w:themeColor="accent5" w:themeShade="BF"/>
          <w:sz w:val="28"/>
          <w:szCs w:val="28"/>
        </w:rPr>
        <w:t xml:space="preserve">          Традиционные </w:t>
      </w:r>
      <w:r w:rsidRPr="00FA512D">
        <w:rPr>
          <w:bCs/>
          <w:color w:val="2F5496" w:themeColor="accent5" w:themeShade="BF"/>
          <w:sz w:val="28"/>
          <w:szCs w:val="28"/>
        </w:rPr>
        <w:t>формы работы</w:t>
      </w:r>
      <w:r w:rsidRPr="00FA512D">
        <w:rPr>
          <w:b/>
          <w:bCs/>
          <w:color w:val="2F5496" w:themeColor="accent5" w:themeShade="BF"/>
          <w:sz w:val="28"/>
          <w:szCs w:val="28"/>
        </w:rPr>
        <w:t>: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Беседы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Досуги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Игровые беседы с элементами движения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Занятия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Развлечения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Викторины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Клубы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Конструирование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Театрализованная деятельность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Дидактические игры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Спортивные игры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Народные игры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Экскурсии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Походы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Выставки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И т. д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/>
          <w:bCs/>
          <w:color w:val="2F5496" w:themeColor="accent5" w:themeShade="BF"/>
          <w:sz w:val="28"/>
          <w:szCs w:val="28"/>
        </w:rPr>
        <w:t xml:space="preserve">           Интерактивные </w:t>
      </w:r>
      <w:r w:rsidRPr="00FA512D">
        <w:rPr>
          <w:bCs/>
          <w:color w:val="2F5496" w:themeColor="accent5" w:themeShade="BF"/>
          <w:sz w:val="28"/>
          <w:szCs w:val="28"/>
        </w:rPr>
        <w:t>формы работы: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Пресс-коференция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Устные журналы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«Школа исследователей»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«Клуб любознательных»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Рисунки-сочинения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Интегративная деятельность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Проектная деятельность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Исследовательская деятельность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Режиссёрская игра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Создание коллекций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Изостудия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Коллективное дело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«Сказочная лаборатория»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• И т. д</w:t>
      </w:r>
    </w:p>
    <w:p w:rsidR="00FA512D" w:rsidRDefault="00FA512D" w:rsidP="00181FA8">
      <w:pPr>
        <w:pStyle w:val="a3"/>
        <w:spacing w:before="0" w:beforeAutospacing="0" w:after="0" w:afterAutospacing="0"/>
        <w:jc w:val="both"/>
        <w:rPr>
          <w:b/>
          <w:bCs/>
          <w:color w:val="2F5496" w:themeColor="accent5" w:themeShade="BF"/>
          <w:sz w:val="28"/>
          <w:szCs w:val="28"/>
        </w:rPr>
      </w:pPr>
    </w:p>
    <w:p w:rsidR="00FA512D" w:rsidRDefault="00FA512D" w:rsidP="00181FA8">
      <w:pPr>
        <w:pStyle w:val="a3"/>
        <w:spacing w:before="0" w:beforeAutospacing="0" w:after="0" w:afterAutospacing="0"/>
        <w:jc w:val="both"/>
        <w:rPr>
          <w:b/>
          <w:bCs/>
          <w:color w:val="2F5496" w:themeColor="accent5" w:themeShade="BF"/>
          <w:sz w:val="28"/>
          <w:szCs w:val="28"/>
        </w:rPr>
      </w:pPr>
    </w:p>
    <w:p w:rsidR="00FA512D" w:rsidRDefault="00FA512D" w:rsidP="00181FA8">
      <w:pPr>
        <w:pStyle w:val="a3"/>
        <w:spacing w:before="0" w:beforeAutospacing="0" w:after="0" w:afterAutospacing="0"/>
        <w:jc w:val="both"/>
        <w:rPr>
          <w:b/>
          <w:bCs/>
          <w:color w:val="2F5496" w:themeColor="accent5" w:themeShade="BF"/>
          <w:sz w:val="28"/>
          <w:szCs w:val="28"/>
        </w:rPr>
      </w:pP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b/>
          <w:bCs/>
          <w:color w:val="2F5496" w:themeColor="accent5" w:themeShade="BF"/>
          <w:sz w:val="28"/>
          <w:szCs w:val="28"/>
        </w:rPr>
        <w:t xml:space="preserve">           </w:t>
      </w:r>
      <w:r w:rsidRPr="00FA512D">
        <w:rPr>
          <w:bCs/>
          <w:color w:val="2F5496" w:themeColor="accent5" w:themeShade="BF"/>
          <w:sz w:val="28"/>
          <w:szCs w:val="28"/>
        </w:rPr>
        <w:t xml:space="preserve">Сотрудничество с семьей строим по следующим направлениям: 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вовлечение семьи в образовательный процесс, организованный дошкольным учреждением;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lastRenderedPageBreak/>
        <w:t>- повышение психолого-педагогической культуры родителей осуществляется через родительские собрания и конференции, консультации. Педагоги оформляют папки - передвижки, выпускаются информационные листы для родителей.</w:t>
      </w:r>
    </w:p>
    <w:p w:rsidR="00181FA8" w:rsidRPr="00FA512D" w:rsidRDefault="00181FA8" w:rsidP="00181FA8">
      <w:pPr>
        <w:pStyle w:val="a3"/>
        <w:spacing w:before="0" w:beforeAutospacing="0" w:after="0" w:afterAutospacing="0"/>
        <w:jc w:val="both"/>
        <w:rPr>
          <w:color w:val="2F5496" w:themeColor="accent5" w:themeShade="BF"/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>- обеспечение единства воздействий детского сада и семьи в вопросах познавательного развития воспитанников.</w:t>
      </w:r>
    </w:p>
    <w:p w:rsidR="00455DD1" w:rsidRPr="00181FA8" w:rsidRDefault="00181FA8" w:rsidP="00181F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512D">
        <w:rPr>
          <w:color w:val="2F5496" w:themeColor="accent5" w:themeShade="BF"/>
          <w:sz w:val="28"/>
          <w:szCs w:val="28"/>
        </w:rPr>
        <w:t xml:space="preserve">         Оценка эффективности работы по познавательному развитию детей осуществляется с помощью педагогической диагностики.</w:t>
      </w:r>
    </w:p>
    <w:sectPr w:rsidR="00455DD1" w:rsidRPr="00181F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C2" w:rsidRDefault="006B26C2" w:rsidP="00FA512D">
      <w:pPr>
        <w:spacing w:after="0" w:line="240" w:lineRule="auto"/>
      </w:pPr>
      <w:r>
        <w:separator/>
      </w:r>
    </w:p>
  </w:endnote>
  <w:endnote w:type="continuationSeparator" w:id="0">
    <w:p w:rsidR="006B26C2" w:rsidRDefault="006B26C2" w:rsidP="00FA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C2" w:rsidRDefault="006B26C2" w:rsidP="00FA512D">
      <w:pPr>
        <w:spacing w:after="0" w:line="240" w:lineRule="auto"/>
      </w:pPr>
      <w:r>
        <w:separator/>
      </w:r>
    </w:p>
  </w:footnote>
  <w:footnote w:type="continuationSeparator" w:id="0">
    <w:p w:rsidR="006B26C2" w:rsidRDefault="006B26C2" w:rsidP="00FA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12D" w:rsidRPr="00FA512D" w:rsidRDefault="00FA512D" w:rsidP="00FA512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Муниципальное бюджетное дошкольное образовательное учреждение детский сад комбинированного вида № 18 города Ставрополя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EB"/>
    <w:rsid w:val="00181FA8"/>
    <w:rsid w:val="00455DD1"/>
    <w:rsid w:val="00667E50"/>
    <w:rsid w:val="006B26C2"/>
    <w:rsid w:val="006F393C"/>
    <w:rsid w:val="00980BBC"/>
    <w:rsid w:val="00A97A79"/>
    <w:rsid w:val="00FA512D"/>
    <w:rsid w:val="00FA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9A800-C1A7-438F-99F0-7E35E5E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12D"/>
  </w:style>
  <w:style w:type="paragraph" w:styleId="a6">
    <w:name w:val="footer"/>
    <w:basedOn w:val="a"/>
    <w:link w:val="a7"/>
    <w:uiPriority w:val="99"/>
    <w:unhideWhenUsed/>
    <w:rsid w:val="00FA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2018-01-11T17:27:00Z</dcterms:created>
  <dcterms:modified xsi:type="dcterms:W3CDTF">2018-01-11T17:27:00Z</dcterms:modified>
</cp:coreProperties>
</file>