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33" w:rsidRPr="003F3D33" w:rsidRDefault="004D004F" w:rsidP="003F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04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9067478"/>
            <wp:effectExtent l="0" t="0" r="0" b="635"/>
            <wp:docPr id="1" name="Рисунок 1" descr="C:\Users\18 ds\Pictures\ControlCenter4\Scan\CCI05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506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44" cy="90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Информационная карта ДОУ</w:t>
      </w:r>
    </w:p>
    <w:p w:rsidR="001F5589" w:rsidRPr="001F5589" w:rsidRDefault="001F5589" w:rsidP="001F5589">
      <w:pPr>
        <w:keepNext/>
        <w:tabs>
          <w:tab w:val="left" w:pos="3218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(общие сведения)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Юридический адрес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355003, 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г.Ставрополь</w:t>
      </w:r>
      <w:proofErr w:type="spellEnd"/>
      <w:proofErr w:type="gram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Старомарьевское</w:t>
      </w:r>
      <w:proofErr w:type="spell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шоссе, 5.                                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Телефон/факс: 28-21-62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Email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hyperlink r:id="rId6" w:history="1"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dou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_18@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stavadm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Pr="00560B3F">
          <w:rPr>
            <w:rStyle w:val="af3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mbdou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ds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.18@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mail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tabs>
          <w:tab w:val="left" w:pos="35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Ф.И.О. руководителя, старшего воспитателя: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Заведующий: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Фандеева</w:t>
      </w:r>
      <w:proofErr w:type="spellEnd"/>
      <w:proofErr w:type="gram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Наталия Анатольевна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Старший воспитатель: </w:t>
      </w:r>
      <w:proofErr w:type="spellStart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Белоград</w:t>
      </w:r>
      <w:proofErr w:type="spellEnd"/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Яковлевна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Результаты лицензирования в соответствии с документами, подтверждающими статус МДОУ: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Лицензия на осуществление образовательной деятельности № 5275 </w:t>
      </w:r>
      <w:r w:rsidRPr="00560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серия 26Л01 №0001527 от 18.11.2016 года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Нормативно-правовая база дошкольного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образовательного учреждения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образовательном учреждении (далее по тексту – ДОУ) сформирована нормативно-правовая база, обеспечивающая внедрение и реализацию ФГОС ДО. </w:t>
      </w:r>
    </w:p>
    <w:p w:rsidR="001F5589" w:rsidRPr="00560B3F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основных документов:</w:t>
      </w:r>
    </w:p>
    <w:p w:rsidR="001F5589" w:rsidRPr="00560B3F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 Федеральный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№ 273-ФЗ «Об образовании в РФ»,</w:t>
      </w: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ФГОС дошкольного образования. Приказ от 17 октября 2013 г.  №1155, зарегистрировано в Минюсте   от 14 ноября № 30384 2013 г.</w:t>
      </w:r>
    </w:p>
    <w:p w:rsidR="001F5589" w:rsidRPr="00560B3F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 Президента РФ от 1 июня 2012 г. № 761 «О Национальной стратегии действий в интересах детей на 2012-2017 годы» 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Государственная программа РФ «Развитие образования на 2013-2020 годы» от 11 октября 2012 г.; Распоряжение от 15 мая 2013 г. N 792-р. Государственная программа РФ "Развитие образования" на 2013 - 2020 годы.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Письмо Федеральной </w:t>
      </w: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 по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в сфере образования (</w:t>
      </w: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07.02.2014 №01-52-22/05-382 «</w:t>
      </w:r>
      <w:hyperlink r:id="rId7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8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</w:t>
        </w:r>
      </w:hyperlink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9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№ 26 г. Москва «Об утверждении СанПиН </w:t>
        </w:r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1F5589" w:rsidRPr="00560B3F" w:rsidRDefault="001F5589" w:rsidP="001F558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10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</w:r>
      </w:hyperlink>
    </w:p>
    <w:p w:rsidR="001F5589" w:rsidRPr="00560B3F" w:rsidRDefault="001F5589" w:rsidP="001F5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11" w:tgtFrame="_blank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Комментарии к федеральному государственному стандарту дошкольного образования </w:t>
        </w:r>
        <w:proofErr w:type="spellStart"/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РФ 28.02.2014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589" w:rsidRPr="00560B3F" w:rsidRDefault="001F5589" w:rsidP="001F5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hyperlink r:id="rId12" w:tgtFrame="_blank" w:history="1">
        <w:r w:rsidRPr="00560B3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Профессиональный стандарт педагога</w:t>
        </w:r>
      </w:hyperlink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(приказ Министерства труда и социальной защиты Российской Федерации от «18» октября 2013 г. № 544н).</w:t>
      </w:r>
    </w:p>
    <w:p w:rsidR="001F5589" w:rsidRPr="00560B3F" w:rsidRDefault="001F5589" w:rsidP="008C4BB3">
      <w:pPr>
        <w:numPr>
          <w:ilvl w:val="0"/>
          <w:numId w:val="32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1F5589" w:rsidRPr="00560B3F" w:rsidRDefault="001F5589" w:rsidP="008C4BB3">
      <w:pPr>
        <w:numPr>
          <w:ilvl w:val="0"/>
          <w:numId w:val="32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 февраля 2014 №01-52-22/05-382.</w:t>
      </w:r>
    </w:p>
    <w:p w:rsidR="001F5589" w:rsidRPr="00560B3F" w:rsidRDefault="001F5589" w:rsidP="008C4BB3">
      <w:pPr>
        <w:numPr>
          <w:ilvl w:val="0"/>
          <w:numId w:val="32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года№ 32220.</w:t>
      </w:r>
    </w:p>
    <w:p w:rsidR="001F5589" w:rsidRPr="00560B3F" w:rsidRDefault="001F5589" w:rsidP="001F5589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Устав дошкольного образовательного учреждения.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Основная образовательная программа ДОУ.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Адаптированная образовательная программа ДОУ для детей, имеющих тяжелые нарушения речи.</w:t>
      </w:r>
    </w:p>
    <w:p w:rsidR="001F5589" w:rsidRPr="00560B3F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Коллективный договор.</w:t>
      </w:r>
    </w:p>
    <w:p w:rsidR="001F5589" w:rsidRPr="00560B3F" w:rsidRDefault="001F5589" w:rsidP="001F5589">
      <w:pPr>
        <w:tabs>
          <w:tab w:val="left" w:pos="993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Правила внутреннего трудового распорядка.</w:t>
      </w:r>
    </w:p>
    <w:p w:rsidR="001F5589" w:rsidRPr="001F5589" w:rsidRDefault="001F5589" w:rsidP="001F5589">
      <w:pPr>
        <w:tabs>
          <w:tab w:val="left" w:pos="709"/>
          <w:tab w:val="left" w:pos="1134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Материально-техническая база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Развивающая предметно-пространственная среда ДОУ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</w:t>
      </w:r>
    </w:p>
    <w:p w:rsidR="001F5589" w:rsidRPr="00560B3F" w:rsidRDefault="001F5589" w:rsidP="001F5589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589" w:rsidRPr="00560B3F" w:rsidRDefault="001F5589" w:rsidP="001F5589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залы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589" w:rsidRPr="00560B3F" w:rsidRDefault="001F5589" w:rsidP="008C4BB3">
      <w:pPr>
        <w:numPr>
          <w:ilvl w:val="0"/>
          <w:numId w:val="1"/>
        </w:num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- 1;   </w:t>
      </w:r>
    </w:p>
    <w:p w:rsidR="001F5589" w:rsidRPr="00560B3F" w:rsidRDefault="001F5589" w:rsidP="008C4BB3">
      <w:pPr>
        <w:numPr>
          <w:ilvl w:val="0"/>
          <w:numId w:val="1"/>
        </w:num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– 1.</w:t>
      </w:r>
    </w:p>
    <w:p w:rsidR="001F5589" w:rsidRPr="00560B3F" w:rsidRDefault="001F5589" w:rsidP="001F5589">
      <w:pPr>
        <w:tabs>
          <w:tab w:val="left" w:pos="19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Кабинеты: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 –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методический- 2;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бухгалтерия - 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 -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продуктивной деятельности - 1;</w:t>
      </w:r>
    </w:p>
    <w:p w:rsidR="001F5589" w:rsidRPr="00560B3F" w:rsidRDefault="001F5589" w:rsidP="008C4BB3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психологической разгрузки-1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Помещения: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- 1;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гладильная –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- 1;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- 1;</w:t>
      </w:r>
    </w:p>
    <w:p w:rsidR="001F5589" w:rsidRPr="00560B3F" w:rsidRDefault="001F5589" w:rsidP="008C4BB3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теплоузел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Пищеблок: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пищеблока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зал: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в соответствии с требованиями основной образовательной программы детского сада. В музыкальном зале имеются: фортепиано, детские музыкальные инструменты, магнитофоны, синтезатор, музыкальный центр. Для организации педагогического процесса имеется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</w:p>
    <w:p w:rsidR="001F5589" w:rsidRPr="00560B3F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зал: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оснащен оборудованием и спортивным инвентарем для развития двигательной активности детей. Все оборудование соответствует педагогическим и санитарно-гигиеническим требованиям. В физкультурном зале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помещения: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групп №№ 1,2,3,4,5,6,7,8,9 входят: приемная (раздевалка), туалет, игровая и спальная комнаты. В группах созданы условия для всех видов детской деятельности: образовательной, игровой, трудовой, самостоятельной. 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Кабинет учител</w:t>
      </w:r>
      <w:r w:rsidR="0047657C"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-логопед</w:t>
      </w:r>
      <w:r w:rsidR="0047657C"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в соответствии со всеми требованиями: рабочим столом логопеда, столами для детей, настенным зеркалом с освещением,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шкафами с наглядным материалом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достаточно материала для проведения коррекционно-развивающей логопедической работы с детьми. 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а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подгрупповые занятия с детьми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спальном помещении группы компенсирующей направленности для детей с тяжелыми нарушениями речи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педагога-психолога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оборудован в соответствии со всеми требованиями: рабочим столом педагога - психолога, столами для </w:t>
      </w:r>
      <w:proofErr w:type="gram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релаксационным</w:t>
      </w:r>
      <w:proofErr w:type="gram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удованием, сенсорными дорожками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56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блока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кабинет врача и медицинской сестры, процедурный кабинет, изолятор.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медицинского персонала осуществляется в тесном сотрудничестве с врачами 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ГДП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657C"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 в ДОУ – это система предметных сред, насыщенных играми, игрушками, пособиями, оборудованием и материалом для организации самостоятельной творческой деятельности детей.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РППС:</w:t>
      </w: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обеспечение актуализации знаний и умений, необходимых педагогу ДОУ при конструировании развивающей предметно-пространственной среды, ознакомление педагогов с моделями развивающей предметно-пространственной среды. РППС.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РППС ДОУ обеспечивает: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F5589" w:rsidRPr="00560B3F" w:rsidRDefault="001F5589" w:rsidP="001F55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Требования к проектированию РППС: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содержательная насыщенность,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трансформируемость</w:t>
      </w:r>
      <w:proofErr w:type="spellEnd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полифункциональность</w:t>
      </w:r>
      <w:proofErr w:type="spellEnd"/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вариативность,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доступность, </w:t>
      </w:r>
    </w:p>
    <w:p w:rsidR="001F5589" w:rsidRPr="00560B3F" w:rsidRDefault="001F5589" w:rsidP="008C4BB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безопасность.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 конструировании развивающей предметно-пространственной среды необходимо учитывать следующие факторы: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психологические;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психофизиологические;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зрительные ощущения; 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тактильные ощущения;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факторы, призванные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1F5589" w:rsidRPr="00560B3F" w:rsidRDefault="001F5589" w:rsidP="008C4BB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антропометрические факторы. 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 педагогов, а также </w:t>
      </w:r>
      <w:proofErr w:type="spellStart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сензитивными</w:t>
      </w:r>
      <w:proofErr w:type="spellEnd"/>
      <w:r w:rsidRP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периодами в развитии детей.</w:t>
      </w:r>
    </w:p>
    <w:p w:rsidR="001F5589" w:rsidRPr="00560B3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Результаты финансово – экономической политики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 201</w:t>
      </w:r>
      <w:r w:rsidR="00560B3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-201</w:t>
      </w:r>
      <w:r w:rsidR="00560B3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tbl>
      <w:tblPr>
        <w:tblStyle w:val="af1"/>
        <w:tblW w:w="9497" w:type="dxa"/>
        <w:tblLook w:val="04A0" w:firstRow="1" w:lastRow="0" w:firstColumn="1" w:lastColumn="0" w:noHBand="0" w:noVBand="1"/>
      </w:tblPr>
      <w:tblGrid>
        <w:gridCol w:w="964"/>
        <w:gridCol w:w="2920"/>
        <w:gridCol w:w="1640"/>
        <w:gridCol w:w="1984"/>
        <w:gridCol w:w="1989"/>
      </w:tblGrid>
      <w:tr w:rsidR="00392D67" w:rsidRPr="00392D67" w:rsidTr="002C275A">
        <w:trPr>
          <w:trHeight w:val="405"/>
        </w:trPr>
        <w:tc>
          <w:tcPr>
            <w:tcW w:w="964" w:type="dxa"/>
            <w:vMerge w:val="restart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0" w:type="dxa"/>
            <w:vMerge w:val="restart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Всего с </w:t>
            </w:r>
            <w:proofErr w:type="gramStart"/>
            <w:r w:rsidRPr="00392D67">
              <w:rPr>
                <w:sz w:val="24"/>
                <w:szCs w:val="24"/>
              </w:rPr>
              <w:t>сентября  2017г.по</w:t>
            </w:r>
            <w:proofErr w:type="gramEnd"/>
            <w:r w:rsidRPr="00392D67">
              <w:rPr>
                <w:sz w:val="24"/>
                <w:szCs w:val="24"/>
              </w:rPr>
              <w:t xml:space="preserve"> май 2018г. бюджет</w:t>
            </w:r>
          </w:p>
        </w:tc>
        <w:tc>
          <w:tcPr>
            <w:tcW w:w="3973" w:type="dxa"/>
            <w:gridSpan w:val="2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bCs/>
                <w:sz w:val="24"/>
                <w:szCs w:val="24"/>
                <w:u w:val="single"/>
              </w:rPr>
            </w:pPr>
            <w:r w:rsidRPr="00392D67">
              <w:rPr>
                <w:bCs/>
                <w:sz w:val="24"/>
                <w:szCs w:val="24"/>
                <w:u w:val="single"/>
              </w:rPr>
              <w:t>Бюджет</w:t>
            </w:r>
          </w:p>
        </w:tc>
      </w:tr>
      <w:tr w:rsidR="002C275A" w:rsidRPr="00392D67" w:rsidTr="002C275A">
        <w:trPr>
          <w:trHeight w:val="2205"/>
        </w:trPr>
        <w:tc>
          <w:tcPr>
            <w:tcW w:w="964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операции по лицевым счетам, открытым в органах казначейства              09-12.2017г.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операции по лицевым счетам, открытым в органах казначейства              01-05.2018г.</w:t>
            </w:r>
          </w:p>
        </w:tc>
      </w:tr>
      <w:tr w:rsidR="002C275A" w:rsidRPr="00392D67" w:rsidTr="002C275A">
        <w:trPr>
          <w:trHeight w:val="52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6 319 763,25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3 483 380,51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2 836 382,74</w:t>
            </w:r>
          </w:p>
        </w:tc>
      </w:tr>
      <w:tr w:rsidR="002C275A" w:rsidRPr="00392D67" w:rsidTr="002C275A">
        <w:trPr>
          <w:trHeight w:val="82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2 024 276,36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1 037 410,25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986 866,11</w:t>
            </w:r>
          </w:p>
        </w:tc>
      </w:tr>
      <w:tr w:rsidR="002C275A" w:rsidRPr="00392D67" w:rsidTr="002C275A">
        <w:trPr>
          <w:trHeight w:val="46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26 936,63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15 939,04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10 997,59</w:t>
            </w:r>
          </w:p>
        </w:tc>
      </w:tr>
      <w:tr w:rsidR="002C275A" w:rsidRPr="00392D67" w:rsidTr="002C275A">
        <w:trPr>
          <w:trHeight w:val="45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886 957,21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393 879,05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493 078,16</w:t>
            </w:r>
          </w:p>
        </w:tc>
      </w:tr>
      <w:tr w:rsidR="002C275A" w:rsidRPr="00392D67" w:rsidTr="002C275A">
        <w:trPr>
          <w:trHeight w:val="45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газа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425 649,05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154 857,81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270 791,24</w:t>
            </w:r>
          </w:p>
        </w:tc>
      </w:tr>
      <w:tr w:rsidR="002C275A" w:rsidRPr="00392D67" w:rsidTr="002C275A">
        <w:trPr>
          <w:trHeight w:val="55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358 347,25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179 164,68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179 182,57</w:t>
            </w:r>
          </w:p>
        </w:tc>
      </w:tr>
      <w:tr w:rsidR="002C275A" w:rsidRPr="00392D67" w:rsidTr="002C275A">
        <w:trPr>
          <w:trHeight w:val="51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Потребление воды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105 960,91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59 856,56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46 104,35</w:t>
            </w:r>
          </w:p>
        </w:tc>
      </w:tr>
      <w:tr w:rsidR="002C275A" w:rsidRPr="00392D67" w:rsidTr="002C275A">
        <w:trPr>
          <w:trHeight w:val="69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496 508,91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343 159,83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153 349,08</w:t>
            </w:r>
          </w:p>
        </w:tc>
      </w:tr>
      <w:tr w:rsidR="002C275A" w:rsidRPr="00392D67" w:rsidTr="002C275A">
        <w:trPr>
          <w:trHeight w:val="61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399 238,85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207 388,85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191 850,00</w:t>
            </w:r>
          </w:p>
        </w:tc>
      </w:tr>
      <w:tr w:rsidR="002C275A" w:rsidRPr="00392D67" w:rsidTr="002C275A">
        <w:trPr>
          <w:trHeight w:val="66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расходы (налоги)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598 886,00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198 070,00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400 816,00</w:t>
            </w:r>
          </w:p>
        </w:tc>
      </w:tr>
      <w:tr w:rsidR="002C275A" w:rsidRPr="00392D67" w:rsidTr="002C275A">
        <w:trPr>
          <w:trHeight w:val="81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4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0,00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0,00</w:t>
            </w:r>
          </w:p>
        </w:tc>
      </w:tr>
      <w:tr w:rsidR="002C275A" w:rsidRPr="00392D67" w:rsidTr="002C275A">
        <w:trPr>
          <w:trHeight w:val="82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1 141 326,20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592 280,76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549 045,44</w:t>
            </w:r>
          </w:p>
        </w:tc>
      </w:tr>
      <w:tr w:rsidR="002C275A" w:rsidRPr="00392D67" w:rsidTr="002C275A">
        <w:trPr>
          <w:trHeight w:val="48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959 946,44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425 199,00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534 747,44</w:t>
            </w:r>
          </w:p>
        </w:tc>
      </w:tr>
      <w:tr w:rsidR="002C275A" w:rsidRPr="00392D67" w:rsidTr="002C275A">
        <w:trPr>
          <w:trHeight w:val="63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640" w:type="dxa"/>
            <w:hideMark/>
          </w:tcPr>
          <w:p w:rsidR="00392D67" w:rsidRPr="00392D67" w:rsidRDefault="00392D67" w:rsidP="002C275A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87 495,76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87 495,76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0,00</w:t>
            </w:r>
          </w:p>
        </w:tc>
      </w:tr>
      <w:tr w:rsidR="002C275A" w:rsidRPr="00392D67" w:rsidTr="002C275A">
        <w:trPr>
          <w:trHeight w:val="1560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прочие материальные запасы (</w:t>
            </w:r>
            <w:proofErr w:type="gramStart"/>
            <w:r w:rsidRPr="00392D67">
              <w:rPr>
                <w:sz w:val="24"/>
                <w:szCs w:val="24"/>
              </w:rPr>
              <w:t>чистящие ,</w:t>
            </w:r>
            <w:proofErr w:type="gramEnd"/>
            <w:r w:rsidRPr="00392D67">
              <w:rPr>
                <w:sz w:val="24"/>
                <w:szCs w:val="24"/>
              </w:rPr>
              <w:t xml:space="preserve"> моющие ср-</w:t>
            </w:r>
            <w:proofErr w:type="spellStart"/>
            <w:r w:rsidRPr="00392D67">
              <w:rPr>
                <w:sz w:val="24"/>
                <w:szCs w:val="24"/>
              </w:rPr>
              <w:t>ва</w:t>
            </w:r>
            <w:proofErr w:type="spellEnd"/>
            <w:r w:rsidRPr="00392D67">
              <w:rPr>
                <w:sz w:val="24"/>
                <w:szCs w:val="24"/>
              </w:rPr>
              <w:t xml:space="preserve">, </w:t>
            </w:r>
            <w:proofErr w:type="spellStart"/>
            <w:r w:rsidRPr="00392D67">
              <w:rPr>
                <w:sz w:val="24"/>
                <w:szCs w:val="24"/>
              </w:rPr>
              <w:t>стир.пор</w:t>
            </w:r>
            <w:proofErr w:type="spellEnd"/>
            <w:r w:rsidRPr="00392D67">
              <w:rPr>
                <w:sz w:val="24"/>
                <w:szCs w:val="24"/>
              </w:rPr>
              <w:t>. ведра, швабры, канц. товары  и др.)</w:t>
            </w:r>
          </w:p>
        </w:tc>
        <w:tc>
          <w:tcPr>
            <w:tcW w:w="1640" w:type="dxa"/>
            <w:hideMark/>
          </w:tcPr>
          <w:p w:rsidR="00392D67" w:rsidRPr="00392D67" w:rsidRDefault="00392D67" w:rsidP="00392D67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93 884,00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79 586,00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14 298,00</w:t>
            </w:r>
          </w:p>
        </w:tc>
      </w:tr>
      <w:tr w:rsidR="002C275A" w:rsidRPr="00392D67" w:rsidTr="002C275A">
        <w:trPr>
          <w:trHeight w:val="315"/>
        </w:trPr>
        <w:tc>
          <w:tcPr>
            <w:tcW w:w="96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392D67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392D67" w:rsidRPr="00392D67" w:rsidRDefault="00392D67" w:rsidP="00392D67">
            <w:pPr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13 925 176,82</w:t>
            </w:r>
          </w:p>
        </w:tc>
        <w:tc>
          <w:tcPr>
            <w:tcW w:w="1984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7 257 668,10</w:t>
            </w:r>
          </w:p>
        </w:tc>
        <w:tc>
          <w:tcPr>
            <w:tcW w:w="1989" w:type="dxa"/>
            <w:hideMark/>
          </w:tcPr>
          <w:p w:rsidR="00392D67" w:rsidRPr="00392D67" w:rsidRDefault="00392D67" w:rsidP="00392D67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 w:rsidRPr="00392D67">
              <w:rPr>
                <w:bCs/>
                <w:sz w:val="24"/>
                <w:szCs w:val="24"/>
              </w:rPr>
              <w:t>6 667 508,72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f1"/>
        <w:tblW w:w="9493" w:type="dxa"/>
        <w:tblLayout w:type="fixed"/>
        <w:tblLook w:val="04A0" w:firstRow="1" w:lastRow="0" w:firstColumn="1" w:lastColumn="0" w:noHBand="0" w:noVBand="1"/>
      </w:tblPr>
      <w:tblGrid>
        <w:gridCol w:w="960"/>
        <w:gridCol w:w="2920"/>
        <w:gridCol w:w="1644"/>
        <w:gridCol w:w="1984"/>
        <w:gridCol w:w="1985"/>
      </w:tblGrid>
      <w:tr w:rsidR="002C275A" w:rsidRPr="002C275A" w:rsidTr="002C275A">
        <w:trPr>
          <w:trHeight w:val="405"/>
        </w:trPr>
        <w:tc>
          <w:tcPr>
            <w:tcW w:w="960" w:type="dxa"/>
            <w:vMerge w:val="restart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Всего с </w:t>
            </w:r>
            <w:proofErr w:type="gramStart"/>
            <w:r w:rsidRPr="002C275A">
              <w:rPr>
                <w:bCs/>
                <w:sz w:val="24"/>
                <w:szCs w:val="24"/>
              </w:rPr>
              <w:t>сентября  2017г.по</w:t>
            </w:r>
            <w:proofErr w:type="gramEnd"/>
            <w:r w:rsidRPr="002C275A">
              <w:rPr>
                <w:bCs/>
                <w:sz w:val="24"/>
                <w:szCs w:val="24"/>
              </w:rPr>
              <w:t xml:space="preserve"> май 2018г. бюджет</w:t>
            </w:r>
          </w:p>
        </w:tc>
        <w:tc>
          <w:tcPr>
            <w:tcW w:w="3969" w:type="dxa"/>
            <w:gridSpan w:val="2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  <w:u w:val="single"/>
              </w:rPr>
            </w:pPr>
            <w:proofErr w:type="spellStart"/>
            <w:r w:rsidRPr="002C275A">
              <w:rPr>
                <w:bCs/>
                <w:sz w:val="24"/>
                <w:szCs w:val="24"/>
                <w:u w:val="single"/>
              </w:rPr>
              <w:t>Род.оплата</w:t>
            </w:r>
            <w:proofErr w:type="spellEnd"/>
          </w:p>
        </w:tc>
      </w:tr>
      <w:tr w:rsidR="002C275A" w:rsidRPr="002C275A" w:rsidTr="002C275A">
        <w:trPr>
          <w:trHeight w:val="1762"/>
        </w:trPr>
        <w:tc>
          <w:tcPr>
            <w:tcW w:w="960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операции по лицевым счетам, открытым в органах казначейства              09-12.2017г.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операции по лицевым счетам, открытым в органах казначейства              01-05.2018г.</w:t>
            </w:r>
          </w:p>
        </w:tc>
      </w:tr>
      <w:tr w:rsidR="002C275A" w:rsidRPr="002C275A" w:rsidTr="002C275A">
        <w:trPr>
          <w:trHeight w:val="5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</w:tr>
      <w:tr w:rsidR="002C275A" w:rsidRPr="002C275A" w:rsidTr="002C275A">
        <w:trPr>
          <w:trHeight w:val="8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</w:tr>
      <w:tr w:rsidR="002C275A" w:rsidRPr="002C275A" w:rsidTr="002C275A">
        <w:trPr>
          <w:trHeight w:val="46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13 017,88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3 157,88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9 860,00</w:t>
            </w:r>
          </w:p>
        </w:tc>
      </w:tr>
      <w:tr w:rsidR="002C275A" w:rsidRPr="002C275A" w:rsidTr="002C275A">
        <w:trPr>
          <w:trHeight w:val="45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</w:tr>
      <w:tr w:rsidR="002C275A" w:rsidRPr="002C275A" w:rsidTr="002C275A">
        <w:trPr>
          <w:trHeight w:val="45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газа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</w:tr>
      <w:tr w:rsidR="002C275A" w:rsidRPr="002C275A" w:rsidTr="002C275A">
        <w:trPr>
          <w:trHeight w:val="55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</w:tr>
      <w:tr w:rsidR="002C275A" w:rsidRPr="002C275A" w:rsidTr="002C275A">
        <w:trPr>
          <w:trHeight w:val="51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Потребление воды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</w:tr>
      <w:tr w:rsidR="002C275A" w:rsidRPr="002C275A" w:rsidTr="002C275A">
        <w:trPr>
          <w:trHeight w:val="69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89 867,74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26 159,88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63 707,86</w:t>
            </w:r>
          </w:p>
        </w:tc>
      </w:tr>
      <w:tr w:rsidR="002C275A" w:rsidRPr="002C275A" w:rsidTr="002C275A">
        <w:trPr>
          <w:trHeight w:val="61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129 579,98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71 340,83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58 239,15</w:t>
            </w:r>
          </w:p>
        </w:tc>
      </w:tr>
      <w:tr w:rsidR="002C275A" w:rsidRPr="002C275A" w:rsidTr="002C275A">
        <w:trPr>
          <w:trHeight w:val="66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расходы (налоги)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8 090,32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7 590,32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500,00</w:t>
            </w:r>
          </w:p>
        </w:tc>
      </w:tr>
      <w:tr w:rsidR="002C275A" w:rsidRPr="002C275A" w:rsidTr="002C275A">
        <w:trPr>
          <w:trHeight w:val="81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31 422,85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19 035,56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12 387,29</w:t>
            </w:r>
          </w:p>
        </w:tc>
      </w:tr>
      <w:tr w:rsidR="002C275A" w:rsidRPr="002C275A" w:rsidTr="002C275A">
        <w:trPr>
          <w:trHeight w:val="82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1 235 286,91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640 460,42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594 826,49</w:t>
            </w:r>
          </w:p>
        </w:tc>
      </w:tr>
      <w:tr w:rsidR="002C275A" w:rsidRPr="002C275A" w:rsidTr="002C275A">
        <w:trPr>
          <w:trHeight w:val="48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1 073 121,88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583 999,71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489 122,17</w:t>
            </w:r>
          </w:p>
        </w:tc>
      </w:tr>
      <w:tr w:rsidR="002C275A" w:rsidRPr="002C275A" w:rsidTr="002C275A">
        <w:trPr>
          <w:trHeight w:val="63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строительные материалы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6 856,00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6 856,00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0,00</w:t>
            </w:r>
          </w:p>
        </w:tc>
      </w:tr>
      <w:tr w:rsidR="002C275A" w:rsidRPr="002C275A" w:rsidTr="002C275A">
        <w:trPr>
          <w:trHeight w:val="1560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прочие материальные запасы (</w:t>
            </w:r>
            <w:proofErr w:type="gramStart"/>
            <w:r w:rsidRPr="002C275A">
              <w:rPr>
                <w:bCs/>
                <w:sz w:val="24"/>
                <w:szCs w:val="24"/>
              </w:rPr>
              <w:t>чистящие ,</w:t>
            </w:r>
            <w:proofErr w:type="gramEnd"/>
            <w:r w:rsidRPr="002C275A">
              <w:rPr>
                <w:bCs/>
                <w:sz w:val="24"/>
                <w:szCs w:val="24"/>
              </w:rPr>
              <w:t xml:space="preserve"> моющие ср-</w:t>
            </w:r>
            <w:proofErr w:type="spellStart"/>
            <w:r w:rsidRPr="002C275A">
              <w:rPr>
                <w:bCs/>
                <w:sz w:val="24"/>
                <w:szCs w:val="24"/>
              </w:rPr>
              <w:t>ва</w:t>
            </w:r>
            <w:proofErr w:type="spellEnd"/>
            <w:r w:rsidRPr="002C275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C275A">
              <w:rPr>
                <w:bCs/>
                <w:sz w:val="24"/>
                <w:szCs w:val="24"/>
              </w:rPr>
              <w:t>стир.пор</w:t>
            </w:r>
            <w:proofErr w:type="spellEnd"/>
            <w:r w:rsidRPr="002C275A">
              <w:rPr>
                <w:bCs/>
                <w:sz w:val="24"/>
                <w:szCs w:val="24"/>
              </w:rPr>
              <w:t>. ведра, швабры, канц. товары  и др.)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155 309,03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49 604,71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105 704,32</w:t>
            </w:r>
          </w:p>
        </w:tc>
      </w:tr>
      <w:tr w:rsidR="002C275A" w:rsidRPr="002C275A" w:rsidTr="002C275A">
        <w:trPr>
          <w:trHeight w:val="315"/>
        </w:trPr>
        <w:tc>
          <w:tcPr>
            <w:tcW w:w="96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  <w:r w:rsidRPr="002C275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hideMark/>
          </w:tcPr>
          <w:p w:rsidR="002C275A" w:rsidRPr="002C275A" w:rsidRDefault="002C275A" w:rsidP="002C275A">
            <w:pPr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2 742 552,59</w:t>
            </w:r>
          </w:p>
        </w:tc>
        <w:tc>
          <w:tcPr>
            <w:tcW w:w="1984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1 408 205,31</w:t>
            </w:r>
          </w:p>
        </w:tc>
        <w:tc>
          <w:tcPr>
            <w:tcW w:w="1985" w:type="dxa"/>
            <w:hideMark/>
          </w:tcPr>
          <w:p w:rsidR="002C275A" w:rsidRPr="002C275A" w:rsidRDefault="002C275A" w:rsidP="002C275A">
            <w:pPr>
              <w:ind w:firstLine="426"/>
              <w:rPr>
                <w:bCs/>
                <w:sz w:val="24"/>
                <w:szCs w:val="24"/>
              </w:rPr>
            </w:pPr>
            <w:r w:rsidRPr="002C275A">
              <w:rPr>
                <w:bCs/>
                <w:sz w:val="24"/>
                <w:szCs w:val="24"/>
              </w:rPr>
              <w:t>1 334 347,28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Контингент воспитанников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201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 в детском саду функционирует 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групп, которые посещают дети в возрасте от </w:t>
      </w:r>
      <w:r w:rsidR="0056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1F5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7 лет.</w:t>
      </w:r>
    </w:p>
    <w:p w:rsidR="001F5589" w:rsidRPr="001F5589" w:rsidRDefault="001F5589" w:rsidP="001F5589">
      <w:pPr>
        <w:tabs>
          <w:tab w:val="left" w:pos="684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46"/>
        <w:gridCol w:w="1701"/>
      </w:tblGrid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I младшая группа общеразвивающей направленности (1 младшая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II младшая группа общеразвивающей направленности (2 младшая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 (Средняя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 (Средняя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 (Старшая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группа общеразвивающей направленности (Старшая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общеразвивающей направленности (Подготовительная группа №1)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2C275A" w:rsidP="00876061">
            <w:pPr>
              <w:tabs>
                <w:tab w:val="left" w:pos="6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общеразвивающей направленности (Подготовительная группа №2)</w:t>
            </w:r>
          </w:p>
        </w:tc>
        <w:tc>
          <w:tcPr>
            <w:tcW w:w="1701" w:type="dxa"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8C4BB3">
            <w:pPr>
              <w:numPr>
                <w:ilvl w:val="0"/>
                <w:numId w:val="13"/>
              </w:numPr>
              <w:tabs>
                <w:tab w:val="left" w:pos="6840"/>
              </w:tabs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876061" w:rsidRPr="00876061" w:rsidRDefault="00876061" w:rsidP="0087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к школе группа компенсирующей направленности для детей с нарушением речи (Старшая, подготовительная группа №1)</w:t>
            </w:r>
          </w:p>
        </w:tc>
        <w:tc>
          <w:tcPr>
            <w:tcW w:w="1701" w:type="dxa"/>
            <w:hideMark/>
          </w:tcPr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61" w:rsidRPr="00876061" w:rsidRDefault="00876061" w:rsidP="00876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6061" w:rsidRPr="001F5589" w:rsidTr="008760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61" w:rsidRPr="001F5589" w:rsidRDefault="00876061" w:rsidP="001F5589">
            <w:pPr>
              <w:tabs>
                <w:tab w:val="left" w:pos="6840"/>
              </w:tabs>
              <w:spacing w:after="0"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Кадровые ресурсы:</w:t>
      </w:r>
    </w:p>
    <w:p w:rsidR="001F5589" w:rsidRPr="001F5589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63A86" w:rsidRDefault="00463A86" w:rsidP="00463A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работает профессиональный коллектив воспитателей и специалистов, готовых к инновационным преобразованиям в области дошкольного образования. </w:t>
      </w:r>
    </w:p>
    <w:p w:rsidR="001F5589" w:rsidRPr="001F5589" w:rsidRDefault="001F5589" w:rsidP="00463A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Образовательный уровень педагогов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2835"/>
      </w:tblGrid>
      <w:tr w:rsidR="00876061" w:rsidRPr="001F5589" w:rsidTr="00876061"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Год </w:t>
            </w:r>
            <w:r w:rsidRPr="001F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6061" w:rsidRPr="001F5589" w:rsidRDefault="00876061" w:rsidP="001F55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061" w:rsidRPr="001F5589" w:rsidRDefault="00876061" w:rsidP="001F558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             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76061" w:rsidRPr="001F5589" w:rsidRDefault="00875F3C" w:rsidP="0087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876061" w:rsidRPr="001F5589" w:rsidTr="00876061">
        <w:trPr>
          <w:trHeight w:val="553"/>
        </w:trPr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состав педагогов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5F3C" w:rsidP="001F558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76061" w:rsidRPr="001F5589" w:rsidTr="00876061">
        <w:trPr>
          <w:trHeight w:val="553"/>
        </w:trPr>
        <w:tc>
          <w:tcPr>
            <w:tcW w:w="5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061" w:rsidRPr="001F5589" w:rsidRDefault="00876061" w:rsidP="001F5589">
            <w:pPr>
              <w:keepNext/>
              <w:spacing w:after="0" w:line="240" w:lineRule="auto"/>
              <w:ind w:firstLine="42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5F3C" w:rsidP="00463A8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6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876061" w:rsidRPr="001F5589" w:rsidTr="00876061">
        <w:tc>
          <w:tcPr>
            <w:tcW w:w="5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876061" w:rsidP="001F5589">
            <w:pPr>
              <w:tabs>
                <w:tab w:val="right" w:pos="31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Среднее </w:t>
            </w:r>
          </w:p>
          <w:p w:rsidR="00876061" w:rsidRPr="001F5589" w:rsidRDefault="00876061" w:rsidP="001F5589">
            <w:pPr>
              <w:tabs>
                <w:tab w:val="right" w:pos="31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061" w:rsidRPr="001F5589" w:rsidRDefault="00463A86" w:rsidP="00463A8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876061" w:rsidRPr="001F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Стаж </w:t>
      </w:r>
      <w:r w:rsidR="00463A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педагогической деятельности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095"/>
        <w:gridCol w:w="3130"/>
      </w:tblGrid>
      <w:tr w:rsidR="00463A86" w:rsidRPr="00766456" w:rsidTr="00463A86">
        <w:trPr>
          <w:tblCellSpacing w:w="15" w:type="dxa"/>
        </w:trPr>
        <w:tc>
          <w:tcPr>
            <w:tcW w:w="9900" w:type="dxa"/>
            <w:gridSpan w:val="3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деятельности</w:t>
            </w:r>
          </w:p>
        </w:tc>
      </w:tr>
      <w:tr w:rsidR="00463A86" w:rsidRPr="00766456" w:rsidTr="00463A86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463A86" w:rsidP="00463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</w:tr>
      <w:tr w:rsidR="00463A86" w:rsidRPr="00766456" w:rsidTr="00463A86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463A86" w:rsidRPr="00766456" w:rsidRDefault="003508AE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 48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3508AE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26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300" w:type="dxa"/>
            <w:vAlign w:val="center"/>
            <w:hideMark/>
          </w:tcPr>
          <w:p w:rsidR="00463A86" w:rsidRPr="00766456" w:rsidRDefault="003508AE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26</w:t>
            </w:r>
            <w:r w:rsidR="00463A86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3508AE">
      <w:pPr>
        <w:tabs>
          <w:tab w:val="left" w:pos="67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квалификационном уровне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педагогов </w:t>
      </w:r>
    </w:p>
    <w:p w:rsidR="001F5589" w:rsidRDefault="001F5589" w:rsidP="001F5589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2120"/>
      </w:tblGrid>
      <w:tr w:rsidR="003508AE" w:rsidRPr="00766456" w:rsidTr="003508AE">
        <w:trPr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3508AE" w:rsidRPr="00766456" w:rsidTr="003508AE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508AE" w:rsidRPr="00766456" w:rsidRDefault="003508AE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075" w:type="dxa"/>
            <w:vAlign w:val="center"/>
            <w:hideMark/>
          </w:tcPr>
          <w:p w:rsidR="003508AE" w:rsidRPr="00766456" w:rsidRDefault="003508AE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508AE" w:rsidRPr="00766456" w:rsidTr="003508AE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3508AE" w:rsidRPr="00766456" w:rsidRDefault="00917C23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  <w:hideMark/>
          </w:tcPr>
          <w:p w:rsidR="003508AE" w:rsidRPr="00766456" w:rsidRDefault="00917C23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939" w:type="dxa"/>
            <w:tcBorders>
              <w:left w:val="single" w:sz="4" w:space="0" w:color="auto"/>
            </w:tcBorders>
            <w:vAlign w:val="center"/>
          </w:tcPr>
          <w:p w:rsidR="003508AE" w:rsidRPr="00766456" w:rsidRDefault="00917C23" w:rsidP="0035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075" w:type="dxa"/>
            <w:vAlign w:val="center"/>
            <w:hideMark/>
          </w:tcPr>
          <w:p w:rsidR="003508AE" w:rsidRPr="00766456" w:rsidRDefault="00917C23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08AE"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3508AE" w:rsidRPr="001F5589" w:rsidRDefault="003508AE" w:rsidP="001F5589">
      <w:pPr>
        <w:tabs>
          <w:tab w:val="left" w:pos="594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7C23" w:rsidRPr="003C1E9F" w:rsidRDefault="00917C23" w:rsidP="002C275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</w:t>
      </w:r>
    </w:p>
    <w:p w:rsidR="00917C23" w:rsidRPr="003C1E9F" w:rsidRDefault="00917C23" w:rsidP="00917C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 1 педагог прошел аттестацию на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педагога – на первую квалификационную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категорию, 1 – на соответствие занимаемой должности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 нашего сада участвовали в различных городских мероприятиях, семинарах, конференциях, систематически посещали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методические объединения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Методическая работа была направлена на повышение мастерства каждого педагога, на развитие творческого потенциала всего педагогического коллектива </w:t>
      </w:r>
      <w:proofErr w:type="gram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эффективности</w:t>
      </w:r>
      <w:proofErr w:type="gram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процесса.</w:t>
      </w:r>
    </w:p>
    <w:p w:rsidR="00917C23" w:rsidRPr="003C1E9F" w:rsidRDefault="00917C23" w:rsidP="00917C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детского сада строит свою деятельность, сохраняя традиции дошкольного образования, а также внедряя в работу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технологии. Всю свою работу педагоги ДОУ проводили в соответствие с ФГОС.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1F5589" w:rsidRDefault="001F5589" w:rsidP="00031BF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Повышение профессиональной компетенции</w:t>
      </w:r>
    </w:p>
    <w:p w:rsidR="00917C23" w:rsidRDefault="00917C23" w:rsidP="00917C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7C23" w:rsidRPr="00917C23" w:rsidRDefault="00917C23" w:rsidP="00917C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7C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2017-2018 учебном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9 педагогов прошли курсы повышения квалификации на базе Ставропольского краевого института развития образования, повышения квалификации и переподготовки работников образования.</w:t>
      </w:r>
    </w:p>
    <w:p w:rsidR="00917C23" w:rsidRPr="003C1E9F" w:rsidRDefault="00917C23" w:rsidP="00031BF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работы с кадрами: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эффективность методов и приёмов в работе с детьми;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пополнилась предметно- развивающая среда в группах;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 качество планирования образовательной работы;</w:t>
      </w:r>
    </w:p>
    <w:p w:rsidR="00917C23" w:rsidRPr="003C1E9F" w:rsidRDefault="00917C23" w:rsidP="008C4BB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профессиональной компетенции, совершенствуется педагогическое мастерство, что оказывает положительное влияние на качество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образовательного процесса.</w:t>
      </w:r>
    </w:p>
    <w:p w:rsidR="00917C23" w:rsidRPr="003C1E9F" w:rsidRDefault="00917C23" w:rsidP="0003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необходимо продолжать работу по ликвидации профессиональных затруднений в организации образовательной деятельности и планировании работы в соответствии с ФГОС ДО через организацию разнообразных мероприятий по повышению профессиональной компетентности.</w:t>
      </w:r>
    </w:p>
    <w:p w:rsidR="001F5589" w:rsidRPr="001F5589" w:rsidRDefault="001F5589" w:rsidP="001F55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89" w:rsidRPr="001F5589" w:rsidRDefault="001F5589" w:rsidP="001F55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смотрах, конкурсах, организация тематических выставок творчества всех участников образовательных отношений</w:t>
      </w: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воспитанники, педагоги, родители принимали участие во всероссийских, краевых, городских конкурсах: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1B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1BF3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1BF3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031BF3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1BF3">
        <w:rPr>
          <w:rFonts w:ascii="Times New Roman" w:hAnsi="Times New Roman" w:cs="Times New Roman"/>
          <w:sz w:val="28"/>
          <w:szCs w:val="28"/>
        </w:rPr>
        <w:t xml:space="preserve"> дню матери «Мамочка милая, мама моя…»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Отвага, смелость, мужество!</w:t>
      </w:r>
      <w:r w:rsidRPr="00F4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 рисунков «Земля – наш Дом: экология в рисунках детей»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BF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031B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сероссийский</w:t>
      </w:r>
      <w:r w:rsidRPr="00031B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Pr="00031BF3">
        <w:rPr>
          <w:rFonts w:ascii="Times New Roman" w:hAnsi="Times New Roman" w:cs="Times New Roman"/>
          <w:sz w:val="28"/>
          <w:szCs w:val="28"/>
        </w:rPr>
        <w:t xml:space="preserve"> </w:t>
      </w:r>
      <w:r w:rsidRPr="00031B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рисунков по ПДД</w:t>
      </w:r>
      <w:r w:rsidRPr="00031BF3">
        <w:rPr>
          <w:rFonts w:ascii="Times New Roman" w:hAnsi="Times New Roman" w:cs="Times New Roman"/>
          <w:sz w:val="28"/>
          <w:szCs w:val="28"/>
        </w:rPr>
        <w:t xml:space="preserve"> </w:t>
      </w:r>
      <w:r w:rsidRPr="00031BF3">
        <w:rPr>
          <w:rFonts w:ascii="Times New Roman" w:eastAsia="Calibri" w:hAnsi="Times New Roman" w:cs="Times New Roman"/>
          <w:bCs/>
          <w:sz w:val="28"/>
          <w:szCs w:val="28"/>
        </w:rPr>
        <w:t xml:space="preserve">«Со </w:t>
      </w:r>
      <w:proofErr w:type="spellStart"/>
      <w:r w:rsidRPr="00031BF3">
        <w:rPr>
          <w:rFonts w:ascii="Times New Roman" w:eastAsia="Calibri" w:hAnsi="Times New Roman" w:cs="Times New Roman"/>
          <w:bCs/>
          <w:sz w:val="28"/>
          <w:szCs w:val="28"/>
        </w:rPr>
        <w:t>светофоровой</w:t>
      </w:r>
      <w:proofErr w:type="spellEnd"/>
      <w:r w:rsidRPr="00031BF3">
        <w:rPr>
          <w:rFonts w:ascii="Times New Roman" w:eastAsia="Calibri" w:hAnsi="Times New Roman" w:cs="Times New Roman"/>
          <w:bCs/>
          <w:sz w:val="28"/>
          <w:szCs w:val="28"/>
        </w:rPr>
        <w:t xml:space="preserve"> наукой по зимним дорогам детства»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31BF3">
        <w:rPr>
          <w:rFonts w:ascii="Times New Roman" w:hAnsi="Times New Roman" w:cs="Times New Roman"/>
          <w:sz w:val="28"/>
          <w:szCs w:val="28"/>
        </w:rPr>
        <w:t>Конкурс рисунков «Планета наш общий дом»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</w:t>
      </w:r>
      <w:r w:rsidRPr="00031BF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031BF3">
        <w:rPr>
          <w:rFonts w:ascii="Times New Roman" w:hAnsi="Times New Roman" w:cs="Times New Roman"/>
          <w:sz w:val="28"/>
          <w:szCs w:val="28"/>
        </w:rPr>
        <w:t>ород моей мечты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ородско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</w:t>
      </w:r>
      <w:r w:rsidRPr="007C5C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конкурс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поделок «Символ года»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конкурс детского творчества «Планету детям!»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конкурс «Умники и Умницы»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Краевой конкурс «По дороге знаний…»</w:t>
      </w:r>
    </w:p>
    <w:p w:rsidR="00031BF3" w:rsidRDefault="00031BF3" w:rsidP="00031BF3">
      <w:pPr>
        <w:spacing w:after="0" w:line="240" w:lineRule="auto"/>
        <w:ind w:firstLine="426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турнир по шашкам среди дошкольников «Юный шашист»</w:t>
      </w:r>
    </w:p>
    <w:p w:rsidR="00031BF3" w:rsidRPr="00031BF3" w:rsidRDefault="00031BF3" w:rsidP="00031B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Городской этап конкурса профессионального мастерства «Воспитатель года - 2018»</w:t>
      </w:r>
    </w:p>
    <w:p w:rsidR="00031BF3" w:rsidRPr="00031BF3" w:rsidRDefault="00031BF3" w:rsidP="0003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F3" w:rsidRDefault="00031BF3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Положительные результаты методического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</w:pP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</w:t>
      </w: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профессиональному росту и самообразованию.</w:t>
      </w:r>
    </w:p>
    <w:p w:rsidR="001F5589" w:rsidRPr="00031BF3" w:rsidRDefault="001F5589" w:rsidP="008C4BB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методических материалов по самообразованию в виде презентаций творческих отчетов и методических разработок.</w:t>
      </w:r>
    </w:p>
    <w:p w:rsidR="001F5589" w:rsidRPr="00031BF3" w:rsidRDefault="001F5589" w:rsidP="008C4BB3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педагогов к участию в конкурсах профессионального мастерства.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Наличие в ДОУ условий для реализации приоритетных</w:t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направлений деятельности и основной образовательной программы детского сада</w:t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793EBC" w:rsidRDefault="001F5589" w:rsidP="00793E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детского сада сформулированы в соответствии основной общеобразовательной программы детского сада,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Стратегическая цель деятельности ДОУ: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дошкольного образования в ДОУ в контексте реализации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Тактические цели: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воспитания, образования, оздоровления детей, развития личности, профессионального самоопределения и профессиональной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самоориентации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сопровождения родителей (законных представителей) в условиях реализации ФГОС ДО.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методического сопровождения    педагогов ДОУ по реализации ФГОС ДО в практической деятельности.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реализации инновационной деятельности в ДОУ.</w:t>
      </w:r>
    </w:p>
    <w:p w:rsidR="001F5589" w:rsidRPr="00793EBC" w:rsidRDefault="001F5589" w:rsidP="0079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условия для развития и воспитания, профессионального самоопределения и профессиональной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самоориентации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условия для развития и воспитания ребенка с ОВЗ в               ДОУ (реализация инклюзивного образования).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профилактической, оздоровительной работы в ДОУ.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психолого-педагогическое, социально-педагогическое сопровождение родителей.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методическое сопровождение педагогов ДОУ при реализации ФГОС ДО.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нормативно-правовую базу, регулирующую организацию методической работы в ДОУ.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организации в ДОУ дополнительного образования. Развивать спектр платных образовательных услуг.</w:t>
      </w:r>
    </w:p>
    <w:p w:rsidR="001F5589" w:rsidRPr="00793EBC" w:rsidRDefault="001F5589" w:rsidP="008C4B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 систематизировать продукты реализации инновационной деятельности ДОУ в рамках МРЦ.</w:t>
      </w:r>
    </w:p>
    <w:p w:rsidR="001F5589" w:rsidRPr="001F5589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Приоритетные направления деятельности детского сада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целей и задач деятельности ДОУ определены следующие приоритетные направления работы: познавательно-речевое, физкультурно-оздоровительное, художественно-эстетическое, коррекционно-развивающее, а также расширение спектра дополнительных платных образовательных услуг, психолого-педагогическое сопровождение родителей, чьи дети не посещают дошкольное образовательное учреждение (организация работы консультационного пункта).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воспитания и образования обеспечиваются: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 детского сада, программно-методическим обеспечением в целом;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научно-методическим и информационным сопровождением реализуемых программ;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психолого-педагогического сопровождения детей, системы педагогической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1F5589" w:rsidRPr="00793EBC" w:rsidRDefault="001F5589" w:rsidP="008C4BB3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интеграции участников образовательных отношений в ДОУ.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образовательной деятельности, реализации воспитательной системы ДОУ: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организации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образовательнойдеятельности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свободе и достоинству каждого ребёнка;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его индивидуальности;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психологического комфорта, безопасности пребывания воспитанников в группах;</w:t>
      </w:r>
    </w:p>
    <w:p w:rsidR="001F5589" w:rsidRPr="00793EBC" w:rsidRDefault="001F5589" w:rsidP="008C4BB3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психологических особенностей детей при отборе содержания и методов воспитания, развития;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детском саду реализуется целостная концепция, основанная на принципе личностно – ориентированного взаимодействия с ребёнком, который предполагает: 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 и навыков рассматривается не как цель, а как одно из средств развития ребёнка;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 ориентирована на создание в группах положительного микроклимата, гуманного отношения к ребёнку;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 внимание</w:t>
      </w:r>
      <w:proofErr w:type="gram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вопросам индивидуального общения педагога с ребёнком, что обеспечивает развитие индивидуальных способностей, интересов и потребностей детей;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воображения, стимулирование творческой активности;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познавательных интересов, любознательности;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ребёнка;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организованная образовательная деятельность, самостоятельная деятельность детей;</w:t>
      </w:r>
    </w:p>
    <w:p w:rsidR="001F5589" w:rsidRPr="00793EBC" w:rsidRDefault="001F5589" w:rsidP="008C4BB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педагогической работе является создание у детей мотивации обучения, формирование универсальных учебных действий.</w:t>
      </w:r>
    </w:p>
    <w:p w:rsidR="001F5589" w:rsidRPr="00793EBC" w:rsidRDefault="001F5589" w:rsidP="001F5589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 образовании и развитии ребёнка – организация его собственного опыта (наблюдение, экспериментирование, проектирование, «проживание» различных ситуаций).</w:t>
      </w:r>
    </w:p>
    <w:p w:rsidR="001F5589" w:rsidRPr="00793EBC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концептуальные положения образовательной программы детского сада: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 принципы научной обоснованности и практической применимости.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критериям полноты, необходимости и достаточности, решает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комплексно- тематическом принципе построения образовательного процесса;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F5589" w:rsidRPr="00793EBC" w:rsidRDefault="001F5589" w:rsidP="008C4BB3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организацию образовательного процесса через адекватные возрасту формы работы с детьми. Основной формой работы с дошкольниками и ведущим видом их деятельности является игра.</w:t>
      </w:r>
    </w:p>
    <w:p w:rsidR="001F5589" w:rsidRPr="001F5589" w:rsidRDefault="001F5589" w:rsidP="001F55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Итоги образовательной деятельности </w:t>
      </w: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(освоение воспитанниками образовательной программы)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 wp14:anchorId="55EA825A" wp14:editId="209793FC">
            <wp:simplePos x="0" y="0"/>
            <wp:positionH relativeFrom="column">
              <wp:posOffset>232410</wp:posOffset>
            </wp:positionH>
            <wp:positionV relativeFrom="paragraph">
              <wp:posOffset>201930</wp:posOffset>
            </wp:positionV>
            <wp:extent cx="6010275" cy="2762250"/>
            <wp:effectExtent l="19050" t="0" r="9525" b="0"/>
            <wp:wrapNone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C275A" w:rsidRPr="001F5589" w:rsidRDefault="002C275A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793EBC" w:rsidRDefault="001F5589" w:rsidP="0079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педагогической диагностики показал, что освоение воспитанниками образовательной программы детского сада на конец учебного года составляет 70%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детей 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80%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детей дошкольного возраста, вначале учебного года уровень освоения программы составил 52% - у детей </w:t>
      </w:r>
      <w:r w:rsidR="00793EBC"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66%</w:t>
      </w:r>
      <w:r w:rsidRPr="007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детей дошкольного возраста.  В целом, мы отмечаем положительную динамику реализации образовательной деятельности.</w:t>
      </w: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 xml:space="preserve">Итоги освоения детьми ООП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(усвоение программы по образовательным областям)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Младший дошкольный</w:t>
      </w:r>
      <w:r w:rsidR="001F5589" w:rsidRPr="001F55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возраст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3536" behindDoc="0" locked="0" layoutInCell="1" allowOverlap="1" wp14:anchorId="7214E37D" wp14:editId="2668346A">
            <wp:simplePos x="0" y="0"/>
            <wp:positionH relativeFrom="column">
              <wp:posOffset>3023236</wp:posOffset>
            </wp:positionH>
            <wp:positionV relativeFrom="paragraph">
              <wp:posOffset>137160</wp:posOffset>
            </wp:positionV>
            <wp:extent cx="3028950" cy="1781175"/>
            <wp:effectExtent l="19050" t="0" r="19050" b="0"/>
            <wp:wrapNone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2512" behindDoc="0" locked="0" layoutInCell="1" allowOverlap="1" wp14:anchorId="06AF7FAF" wp14:editId="15C20065">
            <wp:simplePos x="0" y="0"/>
            <wp:positionH relativeFrom="column">
              <wp:posOffset>-262891</wp:posOffset>
            </wp:positionH>
            <wp:positionV relativeFrom="paragraph">
              <wp:posOffset>137160</wp:posOffset>
            </wp:positionV>
            <wp:extent cx="3057525" cy="1781175"/>
            <wp:effectExtent l="19050" t="0" r="9525" b="0"/>
            <wp:wrapNone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 wp14:anchorId="4E95CF6C" wp14:editId="64434CEE">
            <wp:simplePos x="0" y="0"/>
            <wp:positionH relativeFrom="column">
              <wp:posOffset>1365885</wp:posOffset>
            </wp:positionH>
            <wp:positionV relativeFrom="paragraph">
              <wp:posOffset>220345</wp:posOffset>
            </wp:positionV>
            <wp:extent cx="3057525" cy="1790700"/>
            <wp:effectExtent l="19050" t="0" r="9525" b="0"/>
            <wp:wrapNone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 wp14:anchorId="2027BD99" wp14:editId="2FA1493C">
            <wp:simplePos x="0" y="0"/>
            <wp:positionH relativeFrom="column">
              <wp:posOffset>2956560</wp:posOffset>
            </wp:positionH>
            <wp:positionV relativeFrom="paragraph">
              <wp:posOffset>112395</wp:posOffset>
            </wp:positionV>
            <wp:extent cx="3028950" cy="1781175"/>
            <wp:effectExtent l="19050" t="0" r="19050" b="0"/>
            <wp:wrapNone/>
            <wp:docPr id="4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16608" behindDoc="0" locked="0" layoutInCell="1" allowOverlap="1" wp14:anchorId="04EB397B" wp14:editId="4F08D031">
            <wp:simplePos x="0" y="0"/>
            <wp:positionH relativeFrom="column">
              <wp:posOffset>-415290</wp:posOffset>
            </wp:positionH>
            <wp:positionV relativeFrom="paragraph">
              <wp:posOffset>121920</wp:posOffset>
            </wp:positionV>
            <wp:extent cx="3114675" cy="1781175"/>
            <wp:effectExtent l="19050" t="0" r="9525" b="0"/>
            <wp:wrapNone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EBC" w:rsidRDefault="00793EBC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793EBC" w:rsidRDefault="001F5589" w:rsidP="00000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усвоения воспитанниками образовательных областей программы показал, что </w:t>
      </w:r>
      <w:r w:rsidR="0000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воспитанниками образовательной области программы «познавательное развитие» на 68%, «речевое развитие» на 66%, «физическое развитие» - 72%, «социально-коммуникативное развитие» -70%, «художественно-эстетическое» -70%. В целом, мы отмечаем позитивные результаты освоения программы по образовательным областям, в среднем на 70%, однако такие образовательные области как познавательное и речевое развитие усвоены чуть меньше (68% и 66%).</w:t>
      </w:r>
      <w:r w:rsid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5589" w:rsidRPr="001F5589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 xml:space="preserve">Итоги освоения детьми ООП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(усвоение программы по образовательным областям)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Дошкольный возраст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 wp14:anchorId="5983548B" wp14:editId="1E4F38DB">
            <wp:simplePos x="0" y="0"/>
            <wp:positionH relativeFrom="column">
              <wp:posOffset>3194685</wp:posOffset>
            </wp:positionH>
            <wp:positionV relativeFrom="paragraph">
              <wp:posOffset>69850</wp:posOffset>
            </wp:positionV>
            <wp:extent cx="2762250" cy="1533525"/>
            <wp:effectExtent l="19050" t="0" r="19050" b="0"/>
            <wp:wrapNone/>
            <wp:docPr id="4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 wp14:anchorId="6044F3A9" wp14:editId="50448CE2">
            <wp:simplePos x="0" y="0"/>
            <wp:positionH relativeFrom="column">
              <wp:posOffset>-91440</wp:posOffset>
            </wp:positionH>
            <wp:positionV relativeFrom="paragraph">
              <wp:posOffset>69850</wp:posOffset>
            </wp:positionV>
            <wp:extent cx="2914650" cy="1533525"/>
            <wp:effectExtent l="19050" t="0" r="19050" b="0"/>
            <wp:wrapNone/>
            <wp:docPr id="4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70DDA8EB" wp14:editId="02A63204">
            <wp:simplePos x="0" y="0"/>
            <wp:positionH relativeFrom="column">
              <wp:posOffset>1575435</wp:posOffset>
            </wp:positionH>
            <wp:positionV relativeFrom="paragraph">
              <wp:posOffset>62865</wp:posOffset>
            </wp:positionV>
            <wp:extent cx="2924175" cy="1552575"/>
            <wp:effectExtent l="19050" t="0" r="9525" b="0"/>
            <wp:wrapNone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 wp14:anchorId="3CD973A2" wp14:editId="7D35DFD2">
            <wp:simplePos x="0" y="0"/>
            <wp:positionH relativeFrom="column">
              <wp:posOffset>-224790</wp:posOffset>
            </wp:positionH>
            <wp:positionV relativeFrom="paragraph">
              <wp:posOffset>208915</wp:posOffset>
            </wp:positionV>
            <wp:extent cx="2981325" cy="1771650"/>
            <wp:effectExtent l="0" t="0" r="0" b="0"/>
            <wp:wrapNone/>
            <wp:docPr id="4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1F5589" w:rsidRPr="001F5589" w:rsidRDefault="00793EBC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 wp14:anchorId="16D8878F" wp14:editId="0BD52DA1">
            <wp:simplePos x="0" y="0"/>
            <wp:positionH relativeFrom="column">
              <wp:posOffset>3318510</wp:posOffset>
            </wp:positionH>
            <wp:positionV relativeFrom="paragraph">
              <wp:posOffset>4445</wp:posOffset>
            </wp:positionV>
            <wp:extent cx="2905125" cy="1781175"/>
            <wp:effectExtent l="0" t="0" r="0" b="0"/>
            <wp:wrapNone/>
            <wp:docPr id="5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V relativeFrom="margin">
              <wp14:pctHeight>0</wp14:pctHeight>
            </wp14:sizeRelV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1F5589" w:rsidRDefault="001F5589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  <w:r w:rsidRPr="001F558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FB4" w:rsidRPr="001F5589" w:rsidRDefault="00000FB4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F5589" w:rsidRPr="00793EBC" w:rsidRDefault="001F5589" w:rsidP="00000F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усвоения воспитанниками образовательных </w:t>
      </w:r>
      <w:r w:rsidR="0000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областей программы показал, что </w:t>
      </w:r>
      <w:r w:rsidRPr="00793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усвоение образовательных областей программы показало в среднем по всем областям 83,5%.</w:t>
      </w:r>
    </w:p>
    <w:p w:rsidR="001F5589" w:rsidRPr="001F5589" w:rsidRDefault="001F5589" w:rsidP="001F5589">
      <w:pPr>
        <w:tabs>
          <w:tab w:val="left" w:pos="1755"/>
          <w:tab w:val="center" w:pos="5103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793EBC" w:rsidRPr="003C1E9F" w:rsidRDefault="00793EBC" w:rsidP="008C4BB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Физкультурно- оздоровительная работа в ДОУ.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детей относится к числу приоритетных задач ДОУ. Для сохранения физического и психического здоровья большое внимание уделяется режиму работы, расписанию НОД (непосредственно образовательная деятельность), соблюдению санитарно- гигиенических норм. НОД не превышает предельно допустимой нормы.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оздоровительный лечебно-профилактический комплекс представлен медицинским кабинетом, физкультурным залом, которые оборудованы в соответствии с современными требованиями.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773"/>
      </w:tblGrid>
      <w:tr w:rsidR="00793EBC" w:rsidRPr="00766456" w:rsidTr="00000FB4">
        <w:trPr>
          <w:tblCellSpacing w:w="15" w:type="dxa"/>
        </w:trPr>
        <w:tc>
          <w:tcPr>
            <w:tcW w:w="2527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728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с металлическими ножками, Тренажер детский "Бегущий по волнам", Мат, Массажный коврик, Деревянная тележка,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круглый-три вида, Палка гимнастическая, Скакалка, Мяч, Свисток,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Туннель, Дуга арка для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Гантели,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игровой, Мешочек для равновесия, Мяч гимнастический с ручками, Кегли для спортивных игр, Тренажер детский, Напольный коврик, 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волейбольный, Мяч футбольный, Мешочки для метания, Игра "Городки", Мяч гимнастический с рожками, Сетка для </w:t>
            </w:r>
            <w:r w:rsidR="0000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волейбол</w:t>
            </w:r>
          </w:p>
        </w:tc>
      </w:tr>
    </w:tbl>
    <w:p w:rsidR="00793EBC" w:rsidRPr="00766456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BC" w:rsidRPr="003C1E9F" w:rsidRDefault="00793EBC" w:rsidP="0000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деятельности ДОУ серьезное место отводится обогащению разнообразного двигательного опыта детей; умению играть в подвижные игры с правилами, народные игры (на развитие быстроты движений, силовых качеств, ловкости и координации, ориентировки в пространстве и др.); использованию в работе с детьми элементов спортивных игр, упражнений со спортивным инвентарем; приобщению к разным видам занятий физической культурой с учетом состояния здоровья, уровня физической и двигательной активности, половозрастных различий, включая утреннюю гимнастику, занятия по физической культуре, подвижные игры и физические упражнения на прогулке, гимнастику пробуждения, динамические паузы между занятиями, физкультминутки, дни здоровья, прогулки, праздники и досуги, самостоятельную деятельность.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 проводятся во всех возрастных группах. Воспитатели ДОУ грамотно планируют и организовывают двигательный 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детей в течение дня. Умело руководят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 детей культурно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-гигиенических навыков.</w:t>
      </w:r>
    </w:p>
    <w:p w:rsidR="00793EBC" w:rsidRPr="003C1E9F" w:rsidRDefault="00793EBC" w:rsidP="00793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1885"/>
        <w:gridCol w:w="5746"/>
      </w:tblGrid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оздоровительной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гибкий режим;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занятия по подгруппам;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оснащение (спортинвентарем, оборудованием, наличие спортзала, бассейна, спортивных уголков в группах);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индивидуальный режим пробуждения после дневного сна.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двигательной активности, система психологической помощи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утренняя гимнастика, включая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прием детей на улице;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физкультурные занятия;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двигательная активность на прогулке;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физкультура на улице;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подвижные игры;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физкультминутки на занятиях;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гимнастика после дневного сна;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физкультурные досуги, забавы, игры;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игры, хороводы, игровые упражнения;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</w:tr>
      <w:tr w:rsidR="00793EBC" w:rsidRPr="00766456" w:rsidTr="00000FB4">
        <w:trPr>
          <w:tblCellSpacing w:w="15" w:type="dxa"/>
        </w:trPr>
        <w:tc>
          <w:tcPr>
            <w:tcW w:w="1845" w:type="dxa"/>
            <w:vMerge w:val="restart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</w:t>
            </w:r>
          </w:p>
        </w:tc>
        <w:tc>
          <w:tcPr>
            <w:tcW w:w="1950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утренний прием на свежем воздухе в любое время года;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утренняя гимнастика (разные формы: оздоровительный бег, ОРУ, игры)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3EBC" w:rsidRPr="00766456" w:rsidRDefault="00793EBC" w:rsidP="0000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хождение по массажным коврикам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организация второго завтрака (соки, фрукты);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 введение овощей и фруктов в обед и полдник;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С-витаминизация 3-го блюда;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питьевой режим.</w:t>
            </w:r>
          </w:p>
        </w:tc>
      </w:tr>
      <w:tr w:rsidR="00793EBC" w:rsidRPr="00766456" w:rsidTr="00000FB4">
        <w:trPr>
          <w:tblCellSpacing w:w="15" w:type="dxa"/>
        </w:trPr>
        <w:tc>
          <w:tcPr>
            <w:tcW w:w="3795" w:type="dxa"/>
            <w:gridSpan w:val="2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7275" w:type="dxa"/>
            <w:vAlign w:val="center"/>
            <w:hideMark/>
          </w:tcPr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диагностика уровня физического развития;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диспансеризация детей детской поликлиникой;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диагностика развития ребенка;</w:t>
            </w:r>
          </w:p>
          <w:p w:rsidR="00793EBC" w:rsidRPr="00766456" w:rsidRDefault="00793EBC" w:rsidP="00000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обследование психоэмоционального состояния детей</w:t>
            </w:r>
            <w:r w:rsidR="0000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педагогом-</w:t>
            </w:r>
            <w:r w:rsidRPr="0076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психологом.</w:t>
            </w:r>
          </w:p>
        </w:tc>
      </w:tr>
    </w:tbl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распространения заболеваемости среди воспитанников ДОУ в осенне-зимне-весенний период осуществлялись санитарно-профилактические мероприятия по предупреждению и профилактике ОРВИ и гриппа:</w:t>
      </w:r>
    </w:p>
    <w:p w:rsidR="00793EBC" w:rsidRPr="003C1E9F" w:rsidRDefault="00793EBC" w:rsidP="00000FB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медицинского работника, родители систематически применяют противовирусные препараты (закладывание в нос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мази, фитотерапия с использованием чеснока);</w:t>
      </w:r>
    </w:p>
    <w:p w:rsidR="00793EBC" w:rsidRPr="003C1E9F" w:rsidRDefault="00793EBC" w:rsidP="00000FB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просветительная работа с родителями детей, посещающих ДОУ, о необходимости вакцинации детей и употреблению противовирусных препаратов в период подъёма заболеваемости.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воспитателями групп проводится работа по проф</w:t>
      </w:r>
      <w:r w:rsidR="000F2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илактике простудных заболеваний</w:t>
      </w:r>
      <w:bookmarkStart w:id="0" w:name="_GoBack"/>
      <w:bookmarkEnd w:id="0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влажная уборка помещений с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дезсредством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проветривание;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кварцевые лампы,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графику;</w:t>
      </w:r>
    </w:p>
    <w:p w:rsidR="00793EBC" w:rsidRPr="003C1E9F" w:rsidRDefault="00793EBC" w:rsidP="00000FB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питьевой и воздушный режимы.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по болезни на 1 ребенка составляет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выросли за счет роста числа заболеваний ОРЗ, ОРВИ (в зимний период), ветряной оспы.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соматического, психического и физического здоровья воспитанников в ДОУ осуществляется комплекс мероприятий: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гигиеной детей;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санитарных правил по содержанию помещений ДОУ;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С-витаминизации блюд;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 характера;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респираторных заболеваний и опорно-двигательного аппарата: дыхатель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гимнастика по Стрельниковой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чесночно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луковые добавки ко второму блюду, витаминизация третьего блюда.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эмоционального благополучия воспитанников: использование минуты тишины, приемов релаксации, музыкальные паузы, использование приемов решения проблемных и конфликтных ситуаций.</w:t>
      </w:r>
    </w:p>
    <w:p w:rsidR="00793EBC" w:rsidRPr="003C1E9F" w:rsidRDefault="00793EBC" w:rsidP="00000FB4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процедуры: воздушные ванны, прогулки на воздухе, хождение босиком по «дорожке здоровья» после дневного сна,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питания детей немаловажный фактор сохранения здоровья дошкольников,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вопросу в ДОУ уделяется большое внимание. Организация питания осуществляется в соответствии с десятидневным меню, режимом дня и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FB4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бракераж готовой и поступающей продукции. Все продукты имеют сертификаты соответствия требованиям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ДОУ осуществляется сбалансированное 4-х разовое питание. Основой организации питания детей в ДОУ является соблюдение рекомендованных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выполняются нормы вложения сырья, вкусовое качество приготовления блюд соответствует требованиям.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документации ей. Материально- техническая база пищеблока соответствует нормам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заведующий, а также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Члены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присутствуют при закладке основных продуктов в котёл и проверяют блюда на выходе, снимают пробу. Готовая пища выдаётся детям только с разрешения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после снятия пробы и записи в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результатов оценки готовых блюд.</w:t>
      </w:r>
    </w:p>
    <w:p w:rsidR="00000FB4" w:rsidRDefault="00793EBC" w:rsidP="0000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полученные результаты свидетельствуют о налаженной системе работы, повышении качества профилактической работы по оздоровлению детей, в том числе за сет создания предметно-развивающей среды, организации системы физкультурно-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оздоровительной работы, использования </w:t>
      </w:r>
      <w:proofErr w:type="spellStart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организацию рационального питания, соблюдения санитарно-гигиенических условий, использование естественных факторов природы. Проблемой остаётся заболеваемость детей после праздников и выходных дней (так называется «родительская» заболеваемость). Её уровень по-прежнему не снижается.</w:t>
      </w:r>
    </w:p>
    <w:p w:rsidR="00793EBC" w:rsidRPr="003C1E9F" w:rsidRDefault="00793EBC" w:rsidP="00000F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санитарно-гигиеническое состояние ДОУ соответствует требованиям Госсанэпиднадзора: питьевой, световой и воздушный режимы соответствуют нормам. Прирост уровня физических качеств детей ДОУ за год достигнут за счет естественного роста детей и целенаправленной системы физического воспитания. Во всех группах соблюдается режим дня, режим двигательной активности и режим рационального питания.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</w:t>
      </w:r>
      <w:r w:rsid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необходимо продолжать работу по приобщению детей, родителей, сотрудников ДОУ к ЗОЖ средствами физической культуры.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возрастных групп продолжать работу по формированию навыков здорового образа жизни: культурно —гигиенических навыков и профилактике детского травматизма.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профилактике простудных заболеваний, шире использовать разнообразные гибкие режимы дня, прогулки в целях оздоровления, активизировать проведение адаптационной гимнастики после дневного сна.</w:t>
      </w:r>
    </w:p>
    <w:p w:rsidR="00793EBC" w:rsidRPr="003C1E9F" w:rsidRDefault="00793EBC" w:rsidP="00000FB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эффективных форм взаимодействия с родителями по вопросам охраны здоровья детей.</w:t>
      </w:r>
    </w:p>
    <w:p w:rsid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Результаты логопедического сопровождения детей с ограниченными возможностями здоровья </w:t>
      </w: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E01" w:rsidRDefault="00781E01" w:rsidP="00781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логопедическая группа для детей с нарушениями речи. Эта группа комплектуется сроком на два года специалистами КПМПК. Коррекционная работа по воспитанию и обучению дошкольников с недостатками речи ведётся по «Программе обучения и воспитания детей с общим недоразвитием речи» Т.Б. Филичевой и Г.В. Чиркиной.</w:t>
      </w:r>
    </w:p>
    <w:p w:rsidR="00781E01" w:rsidRPr="00781E01" w:rsidRDefault="00781E01" w:rsidP="00781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воспитанников – 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май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г.)</w:t>
      </w:r>
    </w:p>
    <w:p w:rsidR="00781E01" w:rsidRPr="00781E01" w:rsidRDefault="00781E01" w:rsidP="00781E0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ведется систематическая работа по своевременному выявлению детей, имеющих отклонения в речевом развитии, в коррекции таких дефектов речи, как ФФН, ОНР. Работа в данном направлении 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тесном сотрудничестве учителя-логопеда, воспитателей и родителей (см. таблицу).                                                                                                    </w:t>
      </w:r>
    </w:p>
    <w:p w:rsidR="00781E01" w:rsidRPr="00781E01" w:rsidRDefault="00781E01" w:rsidP="00781E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01" w:rsidRPr="00781E01" w:rsidRDefault="00781E01" w:rsidP="00781E0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речевого развития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659"/>
        <w:gridCol w:w="1124"/>
        <w:gridCol w:w="1659"/>
        <w:gridCol w:w="1124"/>
        <w:gridCol w:w="1553"/>
      </w:tblGrid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     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%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%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            %        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Фонематические процессы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Слоговая структура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Грамматический</w:t>
            </w:r>
          </w:p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 речи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81E01" w:rsidRPr="00781E01" w:rsidTr="00424764"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95" w:type="dxa"/>
          </w:tcPr>
          <w:p w:rsidR="00781E01" w:rsidRPr="00781E01" w:rsidRDefault="00781E01" w:rsidP="00781E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81E01" w:rsidRPr="00781E01" w:rsidRDefault="00781E01" w:rsidP="00781E0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01" w:rsidRPr="00781E01" w:rsidRDefault="00781E01" w:rsidP="00781E0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50507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81E01" w:rsidRPr="00781E01" w:rsidRDefault="00781E01" w:rsidP="00781E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 дошкольников сформированы: правильное звукопроизношение, необходимый для обучения к школе словарный запас и языковые </w:t>
      </w:r>
      <w:proofErr w:type="gramStart"/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 формы</w:t>
      </w:r>
      <w:proofErr w:type="gramEnd"/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развиты основы коммуникативной культуры. </w:t>
      </w:r>
      <w:r w:rsidRPr="00781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Выпускники имеют средний и высокий уровень готовности к школьному обучению.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Результаты психолого-педагогического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Направления деятельности работы службы 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психолого-педагогического сопровождения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деятельность ДОУ направлена на решение </w:t>
      </w: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разделить на три блока.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Задачи адаптации: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 укрепить физическое и психическое здоровье детей раннего возраста, в том числе эмоциональное благополучие;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равные возможности для полноценного развития каждого ребенка в период дошкольного детства.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социализации: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детей к социокультурным нормам, традициям семьи, общества и государства;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2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личностного развития: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1F5589" w:rsidRPr="00424764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познавательные интересы и действия ребенка в различных видах деятельности, свойственных возрасту.</w:t>
      </w:r>
    </w:p>
    <w:p w:rsidR="001F5589" w:rsidRPr="00424764" w:rsidRDefault="001F5589" w:rsidP="001F558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психологической службы ДОУ: </w:t>
      </w:r>
      <w:r w:rsidRPr="00424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сопровождения и развития как субъекта образовательного процесса, так и учреждения в целом</w:t>
      </w:r>
    </w:p>
    <w:p w:rsidR="001F5589" w:rsidRPr="001F5589" w:rsidRDefault="001F5589" w:rsidP="001F5589">
      <w:p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3212DB" w:rsidRDefault="001F5589" w:rsidP="001F5589">
      <w:pPr>
        <w:tabs>
          <w:tab w:val="num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3212DB"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32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СПП ДОО </w:t>
      </w:r>
    </w:p>
    <w:p w:rsidR="001F5589" w:rsidRPr="003212DB" w:rsidRDefault="001F5589" w:rsidP="001F5589">
      <w:pPr>
        <w:tabs>
          <w:tab w:val="num" w:pos="720"/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589" w:rsidRPr="003212DB" w:rsidRDefault="001F5589" w:rsidP="008C4BB3">
      <w:pPr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Коррекционно-развивающие занятия</w:t>
      </w:r>
    </w:p>
    <w:p w:rsidR="001F5589" w:rsidRPr="003212DB" w:rsidRDefault="001F5589" w:rsidP="008C4BB3">
      <w:pPr>
        <w:numPr>
          <w:ilvl w:val="0"/>
          <w:numId w:val="14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Психолого-педагогическое изучение личности ребёнка(диагностика): 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при поступлении в детский сад;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при переходе на новый возрастной этап;</w:t>
      </w:r>
    </w:p>
    <w:p w:rsidR="001F5589" w:rsidRPr="003212DB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процессе подготовки детей к школе.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Психологическое консультирование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Психологическая профилактика</w:t>
      </w:r>
    </w:p>
    <w:p w:rsidR="001F5589" w:rsidRPr="003212DB" w:rsidRDefault="001F5589" w:rsidP="008C4BB3">
      <w:pPr>
        <w:numPr>
          <w:ilvl w:val="0"/>
          <w:numId w:val="15"/>
        </w:num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Психологическое просвещение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12DB" w:rsidRPr="003212DB" w:rsidRDefault="003212DB" w:rsidP="00321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педагогом-психологом проводятся диагностические исследования личностно-эмоциональной сферы </w:t>
      </w:r>
      <w:proofErr w:type="gram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(</w:t>
      </w:r>
      <w:proofErr w:type="spellStart"/>
      <w:proofErr w:type="gram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см.таблицу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212DB" w:rsidRPr="003212DB" w:rsidRDefault="003212DB" w:rsidP="003212D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Таблица 5</w:t>
      </w:r>
    </w:p>
    <w:p w:rsidR="003212DB" w:rsidRPr="003212DB" w:rsidRDefault="003212DB" w:rsidP="003212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нарушений в личностно-эмоциональной сфере детей</w:t>
      </w:r>
    </w:p>
    <w:p w:rsidR="003212DB" w:rsidRPr="003212DB" w:rsidRDefault="003212DB" w:rsidP="003212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18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134"/>
        <w:gridCol w:w="993"/>
        <w:gridCol w:w="992"/>
        <w:gridCol w:w="992"/>
        <w:gridCol w:w="1134"/>
        <w:gridCol w:w="851"/>
        <w:gridCol w:w="850"/>
      </w:tblGrid>
      <w:tr w:rsidR="003212DB" w:rsidRPr="003212DB" w:rsidTr="001853CF">
        <w:trPr>
          <w:trHeight w:val="869"/>
        </w:trPr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Незащи-щенность</w:t>
            </w:r>
            <w:proofErr w:type="spellEnd"/>
            <w:proofErr w:type="gram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Тре-вож-ность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Непол-ноцен-ности</w:t>
            </w:r>
            <w:proofErr w:type="spellEnd"/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Фрустрац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  <w:proofErr w:type="spell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-сив-</w:t>
            </w: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Враж-деб-ность</w:t>
            </w:r>
            <w:proofErr w:type="spellEnd"/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Недове-рие</w:t>
            </w:r>
            <w:proofErr w:type="spellEnd"/>
            <w:proofErr w:type="gramEnd"/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Эгоизм</w:t>
            </w:r>
          </w:p>
        </w:tc>
      </w:tr>
      <w:tr w:rsidR="003212DB" w:rsidRPr="003212DB" w:rsidTr="001853CF"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3212DB" w:rsidRPr="003212DB" w:rsidTr="001853CF"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  <w:p w:rsidR="003212DB" w:rsidRPr="003212DB" w:rsidRDefault="003212DB" w:rsidP="003212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3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992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134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851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50" w:type="dxa"/>
          </w:tcPr>
          <w:p w:rsidR="003212DB" w:rsidRPr="003212DB" w:rsidRDefault="003212DB" w:rsidP="00321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3212DB" w:rsidRPr="003212DB" w:rsidRDefault="003212DB" w:rsidP="003212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B" w:rsidRPr="003212DB" w:rsidRDefault="003212DB" w:rsidP="003212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DB" w:rsidRPr="003212DB" w:rsidRDefault="003212DB" w:rsidP="003212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работы ДОУ является комплексная подготовка детей к школе.  Результаты внешнего мониторинга готовности детей к школьному обучению за два учебных года свидетельствуют об увеличении количества детей с первым уровнем готовности к началу школьного обучения: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– 99%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);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99%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);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99%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2DB" w:rsidRDefault="003212DB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Перспективы работы психолого-педагогической службы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контингента детей «группы риска» и коррекционно-развивающие занятия с этими детьми.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диагностическое обследование детей из проблемных семей. Составление психолого-педагогических заключений.</w:t>
      </w:r>
    </w:p>
    <w:p w:rsidR="001F5589" w:rsidRPr="003212DB" w:rsidRDefault="001F5589" w:rsidP="008C4BB3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детьми и родителями.</w:t>
      </w: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5589" w:rsidRPr="003212DB" w:rsidRDefault="001F5589" w:rsidP="001F55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организации коррекционно-развивающей работы</w:t>
      </w:r>
    </w:p>
    <w:p w:rsidR="001F5589" w:rsidRPr="003212DB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при организации непосредственно образовательной деятельности и в совместной деятельности воспитателей и детей применяются </w:t>
      </w:r>
      <w:proofErr w:type="spellStart"/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направленные на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 детского сада: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культуре, музыкальным руководителем, педагогом-психологом, учителем-логопедом, воспитателями, а 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</w:t>
      </w:r>
    </w:p>
    <w:p w:rsidR="001F5589" w:rsidRPr="003212DB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используются следующие формы коррекционно-развивающей работы:</w:t>
      </w:r>
    </w:p>
    <w:p w:rsidR="001F5589" w:rsidRPr="003212DB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Музыкотерапия,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огоритмические</w:t>
      </w:r>
      <w:proofErr w:type="spellEnd"/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Игровой самомассаж.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Пальчиковая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Дыхательная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Артикуляционная гимнастика.</w:t>
      </w:r>
    </w:p>
    <w:p w:rsidR="001F5589" w:rsidRPr="003212DB" w:rsidRDefault="003212DB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5589"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Коррекционно-развивающие занятия учителя – логопеда и педагога-психолога.</w:t>
      </w:r>
    </w:p>
    <w:p w:rsidR="001F5589" w:rsidRPr="003212DB" w:rsidRDefault="001F5589" w:rsidP="003212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применения </w:t>
      </w:r>
      <w:proofErr w:type="spellStart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коррекционно-развив</w:t>
      </w:r>
      <w:r w:rsid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технологий в детском саду 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повышение функциональных резервов организма, снизилась заболеваемость.</w:t>
      </w: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5589" w:rsidRPr="003212DB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Реализация дополнительного образования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32"/>
          <w:lang w:eastAsia="ru-RU"/>
        </w:rPr>
      </w:pPr>
    </w:p>
    <w:p w:rsidR="003212DB" w:rsidRPr="003212DB" w:rsidRDefault="003212DB" w:rsidP="00321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запросы родителей, а также способности и интересы каждого ребенка, в детском саду создан целый спектр дополнительных услуг. Большинство из детей посещают кружки по интересам: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1. «Радость творчества»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Здоровей-ка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</w:t>
      </w: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6. «Волшебная ручка»</w:t>
      </w:r>
    </w:p>
    <w:p w:rsid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7. «Волшебная бумага»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8. 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«Казачата»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Работа в этих кружках способствует творческой самореализации дошкольников и педагогов.</w:t>
      </w:r>
    </w:p>
    <w:p w:rsidR="003212DB" w:rsidRPr="003212DB" w:rsidRDefault="003212DB" w:rsidP="00321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 </w:t>
      </w:r>
    </w:p>
    <w:p w:rsidR="001F5589" w:rsidRPr="001F5589" w:rsidRDefault="001F5589" w:rsidP="001F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(результаты работы консультационного пункта)</w:t>
      </w:r>
    </w:p>
    <w:p w:rsid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F5589" w:rsidRPr="007E6CF6" w:rsidRDefault="001F5589" w:rsidP="007E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пункт 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«Мамина школа» 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7E6CF6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единства и преемственности семейного и общ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воспитания, оказания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консультационного пункта была направлена на решение следующих задач:</w:t>
      </w:r>
    </w:p>
    <w:p w:rsidR="001F5589" w:rsidRPr="007E6CF6" w:rsidRDefault="007E6CF6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родителям (законным представителям) по различным вопросам воспитания, развития и оздоровления детей раннего </w:t>
      </w:r>
      <w:proofErr w:type="gramStart"/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дошкольного</w:t>
      </w:r>
      <w:proofErr w:type="gramEnd"/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не посещающих ДОУ;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(законных представителей) о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 и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1F5589" w:rsidRPr="007E6CF6" w:rsidRDefault="001F5589" w:rsidP="008C4BB3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родителям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осознании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позиции в общении с детьми в рамках семейного воспитания;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консультационного пункта были задействованы:</w:t>
      </w:r>
    </w:p>
    <w:p w:rsidR="001F5589" w:rsidRPr="007E6CF6" w:rsidRDefault="007E6CF6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И.В.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</w:t>
      </w:r>
    </w:p>
    <w:p w:rsidR="001F5589" w:rsidRPr="007E6CF6" w:rsidRDefault="007E6CF6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Е.В.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</w:t>
      </w:r>
    </w:p>
    <w:p w:rsidR="001F5589" w:rsidRPr="007E6CF6" w:rsidRDefault="007E6CF6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-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F5589"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spellEnd"/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7E6CF6" w:rsidRDefault="001F5589" w:rsidP="007E6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образовательная, досуговая деятельность;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 для родителей в отсутствии ребёнка;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 (памятки, презентации, сайт);</w:t>
      </w:r>
    </w:p>
    <w:p w:rsidR="001F5589" w:rsidRPr="007E6CF6" w:rsidRDefault="001F5589" w:rsidP="007E6CF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Телефонное информирование</w:t>
      </w:r>
      <w:r w:rsid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организации совместной образовательной деятельности на консультационном пункте создана развивающая предметно-пространственная среда (образовательное оборудование, материалы, игрушки), которая </w:t>
      </w: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детей раннего и дошкольного возраста, обеспечивает познавательную, двигательную активность, возможность общения.</w:t>
      </w:r>
    </w:p>
    <w:p w:rsidR="001F5589" w:rsidRPr="007E6CF6" w:rsidRDefault="001F5589" w:rsidP="007E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в консультационный пункт за помощью обратилось 11 семей.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интересовали вопросы: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адаптации детей к детскому саду;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ребенка;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общего развития и воспитания </w:t>
      </w:r>
      <w:proofErr w:type="gramStart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</w:t>
      </w:r>
      <w:proofErr w:type="gramEnd"/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семье;</w:t>
      </w:r>
    </w:p>
    <w:p w:rsidR="001F5589" w:rsidRPr="007E6CF6" w:rsidRDefault="001F5589" w:rsidP="001F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игрушки для детей раннего и дошкольного возраста и т.д.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работе консультационного пункта: родители активно интересуются вопросами воспитания и развития детей. Чаще всего поднимаются вопросы адаптации ребенка к ДОУ, что говорит о заинтересованности родителей в облегчении протекания процесса адаптации, а также вопросы развития речи детей раннего дошкольного возраста.</w:t>
      </w:r>
    </w:p>
    <w:p w:rsidR="001F5589" w:rsidRPr="007E6CF6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деятельности консультационного пункта: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базы, регулирующей организацию работы консультационного пункта.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 разного профиля (невролога, аллерголога, массажиста, музыкального руководителя).</w:t>
      </w:r>
    </w:p>
    <w:p w:rsidR="001F5589" w:rsidRPr="007E6CF6" w:rsidRDefault="001F5589" w:rsidP="008C4BB3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методических, информационных услуг для родителей (законных представителей) воспитанников. </w:t>
      </w:r>
    </w:p>
    <w:p w:rsidR="001F5589" w:rsidRPr="001F5589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 xml:space="preserve">Перспективы педагогической деятельности 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br/>
        <w:t>в 201</w:t>
      </w:r>
      <w:r w:rsidR="007E6C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8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-201</w:t>
      </w:r>
      <w:r w:rsidR="007E6C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9</w:t>
      </w:r>
      <w:r w:rsidRPr="001F558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 xml:space="preserve"> учебном году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педагогических технологий и форм организации ООД С учётом требований ФГОС (проектный метод, игровые технологии, ИКТ).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педагогической деятельности по реализации образовательной    деятельности познавательное развитие (тематический модуль-познавательно-исследовательская деятельность, проектная, опыты и эксперименты)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 развитие РППС ДОУ в контексте реализации ФГОС ДО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педагогической документации.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профессиональной компетентности (организация мастер-классов педагогов в ДОУ), кон</w:t>
      </w:r>
      <w:r w:rsid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курсы различной направленности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 ППО.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методического совета, временных творческих групп по: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индивидуальному сопровождению воспитанников;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дизайну интерьера, развитию РППС;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совершенствованию логопедического сопровождения;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организации культурно-досуговой деятельности.</w:t>
      </w:r>
    </w:p>
    <w:p w:rsidR="001F5589" w:rsidRPr="007E6CF6" w:rsidRDefault="001F5589" w:rsidP="007E6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работы «Школы </w:t>
      </w:r>
      <w:r w:rsid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молодого педагога</w:t>
      </w: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(сопровождение молодых педагогов)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Совершенствование механизмов педагогической диагностики.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индивидуального сопровождения воспитанников с ОВЗ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инновационной деятельности МРЦ по вопросу управления качеством образования в ДОУ.</w:t>
      </w:r>
    </w:p>
    <w:p w:rsidR="001F5589" w:rsidRPr="007E6CF6" w:rsidRDefault="001F5589" w:rsidP="007E6CF6">
      <w:pPr>
        <w:numPr>
          <w:ilvl w:val="1"/>
          <w:numId w:val="17"/>
        </w:numPr>
        <w:tabs>
          <w:tab w:val="num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консультативной и практической помощи родителям, чьи дети не посещают ДОУ (работа консультационного пункта)</w:t>
      </w:r>
    </w:p>
    <w:p w:rsidR="001F5589" w:rsidRPr="007E6CF6" w:rsidRDefault="001F5589" w:rsidP="007E6C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89" w:rsidRPr="0068029F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ДОУ с семьей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 ДОУ проводится всеми педагогами, направляется заведующим и контролируется родительским советом, управляющим советом ДОУ, родительский совет планирует свою работу согласно плану.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задачами сотрудничества являются: 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1F5589" w:rsidRPr="0068029F" w:rsidRDefault="0068029F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родителей </w:t>
      </w:r>
      <w:r w:rsidR="001F5589"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и психологической информацией.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единого подхода к ребенку с целью его личностного развития.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еженедельной консультации учителя-логопеда, педагога-психолога, других специалистов, ежеквартально  педагогами проводятся родительские собрания, общие собрания для родителей вновь поступающих детей, родительские конференции по итогам работы детского сада, открытые просмотры образовательной деятельности с детьми, по вопросам прохождения программы, кроме того, огромное значение в сплочении детского коллектива имеют совместные праздники, совместные с родителями трудовая деятельность, проведение недель «Здоровья», физкультурных досугов «Мама, папа, я – спортивная семья», практикумов общения с детьми и познавательному развитию в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клубе 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здоровой семье через детский сад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Среди популярных у родителей и детей являются следующие формы работы: праздники в ДОУ, «Недели здоровья»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 логопеда, врача,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родителей», где в ненавязчивой форме освещается деятельность детского сада и оказывается помощь родителям в воспитании и обучении ребенка.</w:t>
      </w:r>
    </w:p>
    <w:p w:rsidR="001F5589" w:rsidRPr="0068029F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постоянно оказывают индивидуальную педагогическую помощ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родителям, через консультации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</w:t>
      </w:r>
      <w:r w:rsidRPr="0068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субботников, ремонте оборудования, изготовлении пособий, т.к. чувствуют заботу о детях, видят результативность проводимой детским садом работы.</w:t>
      </w:r>
    </w:p>
    <w:p w:rsidR="00392D67" w:rsidRPr="00392D67" w:rsidRDefault="00392D67" w:rsidP="0039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Взаимодействие с родителями даёт возможность осуществлять работу ДОУ в режиме развития.</w:t>
      </w:r>
    </w:p>
    <w:p w:rsidR="001F5589" w:rsidRPr="001F5589" w:rsidRDefault="001F5589" w:rsidP="001F5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Управление ДОУ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Стратегия управленческой политики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40D903" wp14:editId="79D21EA1">
            <wp:simplePos x="0" y="0"/>
            <wp:positionH relativeFrom="column">
              <wp:posOffset>-262890</wp:posOffset>
            </wp:positionH>
            <wp:positionV relativeFrom="paragraph">
              <wp:posOffset>126999</wp:posOffset>
            </wp:positionV>
            <wp:extent cx="6696075" cy="4143375"/>
            <wp:effectExtent l="76200" t="323850" r="9525" b="14287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качественной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управленческой политики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ДОУ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ФГОС ДО</w:t>
      </w: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деятельности ДОУ является разработка новых подходов к дошкольному образованию,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1F5589" w:rsidRPr="00392D67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функций позволяет качественно осуществлять управление ДОУ.</w:t>
      </w:r>
    </w:p>
    <w:p w:rsidR="001F5589" w:rsidRPr="00392D67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управления ДОУ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 ряд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условий:</w:t>
      </w:r>
    </w:p>
    <w:p w:rsidR="001F5589" w:rsidRPr="00392D67" w:rsidRDefault="001F5589" w:rsidP="00392D67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представляет комплекс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воздействий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имеющих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ясную цель;</w:t>
      </w:r>
    </w:p>
    <w:p w:rsidR="001F5589" w:rsidRPr="00392D67" w:rsidRDefault="001F5589" w:rsidP="008C4BB3">
      <w:pPr>
        <w:numPr>
          <w:ilvl w:val="0"/>
          <w:numId w:val="8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вырабатывается несколько решений, из них выбирается лучшее;</w:t>
      </w:r>
    </w:p>
    <w:p w:rsidR="001F5589" w:rsidRPr="00392D67" w:rsidRDefault="001F5589" w:rsidP="008C4BB3">
      <w:pPr>
        <w:numPr>
          <w:ilvl w:val="0"/>
          <w:numId w:val="8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критерии эффективности принимаемых решений.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 Основные направления кадровой политики (стратегия управленческой деятельности детского сада):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самореализации педагогов в професси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 (конкурсы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методические разработки, творческие работы, карьерный рост, психологическая удовлетворенность в своей деятельности).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Профилактика профессионального выгорания педагогов (через систему </w:t>
      </w:r>
      <w:proofErr w:type="spell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психотехнологий</w:t>
      </w:r>
      <w:proofErr w:type="spell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тренингов).</w:t>
      </w:r>
    </w:p>
    <w:p w:rsidR="001F5589" w:rsidRPr="00392D67" w:rsidRDefault="001F5589" w:rsidP="001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благоприятного психологического микроклимата в коллективе, управление конфликтами.</w:t>
      </w: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5589" w:rsidRPr="001F5589" w:rsidSect="004D004F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F5589" w:rsidRPr="001F5589" w:rsidRDefault="001F5589" w:rsidP="001F55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Система планирования деятельности ДОУ:</w:t>
      </w:r>
    </w:p>
    <w:p w:rsidR="001F5589" w:rsidRPr="00392D67" w:rsidRDefault="001F5589" w:rsidP="001F55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1F5589" w:rsidRPr="00392D67" w:rsidRDefault="00392D67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F5589"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на котором находится работа ДОУ;</w:t>
      </w:r>
    </w:p>
    <w:p w:rsidR="001F5589" w:rsidRPr="00392D67" w:rsidRDefault="001F5589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представление об уровне, на котором работа должна быть поднята к концу года;</w:t>
      </w:r>
    </w:p>
    <w:p w:rsidR="001F5589" w:rsidRPr="00392D67" w:rsidRDefault="001F5589" w:rsidP="008C4BB3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путей и средств, которые позволят перевести работу на новый уровень.</w:t>
      </w:r>
    </w:p>
    <w:p w:rsidR="001F5589" w:rsidRPr="00392D67" w:rsidRDefault="001F5589" w:rsidP="001F558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развития ДОУ строится на основе диагностики, выполнения программы каждой возрастной группы и карт наблюдения педагогического процесса.</w:t>
      </w:r>
      <w:r w:rsidRPr="0039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оптимизации </w:t>
      </w:r>
      <w:proofErr w:type="spellStart"/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-образовательной работы в ДОУ старший воспитатель использует следующие планы</w:t>
      </w:r>
      <w:r w:rsidRPr="00392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 план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ДОУ на учебный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финансово-хозяйственной и административно-хозяйственной деятельности на календарный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профилактической, оздоровительной работы на календарный год;</w:t>
      </w:r>
    </w:p>
    <w:p w:rsidR="001F5589" w:rsidRPr="00392D67" w:rsidRDefault="001F5589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 оздоровительной</w:t>
      </w:r>
      <w:proofErr w:type="gramEnd"/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1F5589" w:rsidRPr="00392D67" w:rsidRDefault="00392D67" w:rsidP="008C4BB3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 и др.</w:t>
      </w:r>
    </w:p>
    <w:p w:rsidR="001F5589" w:rsidRPr="00392D67" w:rsidRDefault="001F5589" w:rsidP="00392D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</w:t>
      </w:r>
    </w:p>
    <w:p w:rsidR="001F5589" w:rsidRPr="00392D67" w:rsidRDefault="001F5589" w:rsidP="001F55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Организационно-педагогическая и методическая работа, проводимая в ДОУ, способствует: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личных склонностей, интересов педагогов с целью их более полного самовыражения;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стимулов, мотивации к активной творческой деятельности;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педагогического мастерства и педагогической культуры;</w:t>
      </w:r>
    </w:p>
    <w:p w:rsidR="001F5589" w:rsidRPr="00392D67" w:rsidRDefault="001F5589" w:rsidP="008C4BB3">
      <w:pPr>
        <w:numPr>
          <w:ilvl w:val="0"/>
          <w:numId w:val="1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помощи в поисках эффективных методов работы с детьми.</w:t>
      </w:r>
    </w:p>
    <w:p w:rsidR="00392D67" w:rsidRDefault="00392D67" w:rsidP="001F5589">
      <w:pPr>
        <w:tabs>
          <w:tab w:val="left" w:pos="303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F5589" w:rsidRPr="001F5589" w:rsidRDefault="001F5589" w:rsidP="001F5589">
      <w:pPr>
        <w:tabs>
          <w:tab w:val="left" w:pos="303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558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Перспективы развития ДОУ в 2017 – 2018 учебном году</w:t>
      </w:r>
    </w:p>
    <w:p w:rsidR="001F5589" w:rsidRPr="001F5589" w:rsidRDefault="001F5589" w:rsidP="001F55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 – правовой базы ДОУ в соответствии с действующим законодательством, структурирование, систематизация, совершенствование локальных нормативных актов,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 дел.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материально – технической базы ДОУ, РППС.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(аттестация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обучение, курсовая подготовка, семинары, практикумы, круглые столы, консультации и т.д.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Самореализация в профессиональной деятельности (конкурсы профессионального мастерства).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образовательной программы детского сада, адаптированной образовательной программы для детей с ОВЗ (дети с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ИОМ по сопровождению детей с ОВЗ.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работы ДОУ в соответствии с требованиями ФГОС ДО.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дополнительных услуг.</w:t>
      </w:r>
    </w:p>
    <w:p w:rsidR="001F5589" w:rsidRPr="00392D67" w:rsidRDefault="001F5589" w:rsidP="00392D67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консультативной и практической помощи родителям, чьи дети не посещают дошкольное образовательное учреждение (деятельность консультационного пункта).</w:t>
      </w:r>
    </w:p>
    <w:p w:rsidR="0007676E" w:rsidRPr="00392D67" w:rsidRDefault="0007676E" w:rsidP="00392D67">
      <w:pPr>
        <w:jc w:val="both"/>
        <w:rPr>
          <w:sz w:val="28"/>
          <w:szCs w:val="28"/>
        </w:rPr>
      </w:pPr>
    </w:p>
    <w:sectPr w:rsidR="0007676E" w:rsidRPr="00392D67" w:rsidSect="001F5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5325"/>
    <w:multiLevelType w:val="hybridMultilevel"/>
    <w:tmpl w:val="15E42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D11"/>
    <w:multiLevelType w:val="hybridMultilevel"/>
    <w:tmpl w:val="83F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890"/>
    <w:multiLevelType w:val="multilevel"/>
    <w:tmpl w:val="908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86B21"/>
    <w:multiLevelType w:val="hybridMultilevel"/>
    <w:tmpl w:val="484E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0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D95BCD"/>
    <w:multiLevelType w:val="hybridMultilevel"/>
    <w:tmpl w:val="3434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4AF115B"/>
    <w:multiLevelType w:val="multilevel"/>
    <w:tmpl w:val="192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2ED"/>
    <w:multiLevelType w:val="hybridMultilevel"/>
    <w:tmpl w:val="8D06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54CE1"/>
    <w:multiLevelType w:val="hybridMultilevel"/>
    <w:tmpl w:val="172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7274"/>
    <w:multiLevelType w:val="hybridMultilevel"/>
    <w:tmpl w:val="2CFC3C28"/>
    <w:lvl w:ilvl="0" w:tplc="530EB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E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A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B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F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F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6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D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569C"/>
    <w:multiLevelType w:val="multilevel"/>
    <w:tmpl w:val="C8A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642A5"/>
    <w:multiLevelType w:val="hybridMultilevel"/>
    <w:tmpl w:val="C5F84550"/>
    <w:lvl w:ilvl="0" w:tplc="96BEA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4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4B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AB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0A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EA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C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C9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1445"/>
    <w:multiLevelType w:val="hybridMultilevel"/>
    <w:tmpl w:val="8724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533"/>
    <w:multiLevelType w:val="multilevel"/>
    <w:tmpl w:val="639832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D7092"/>
    <w:multiLevelType w:val="hybridMultilevel"/>
    <w:tmpl w:val="D50E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2094A"/>
    <w:multiLevelType w:val="hybridMultilevel"/>
    <w:tmpl w:val="281402F2"/>
    <w:lvl w:ilvl="0" w:tplc="5CCA3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41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0C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5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43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AA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08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04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FBB55EB"/>
    <w:multiLevelType w:val="hybridMultilevel"/>
    <w:tmpl w:val="F8F8E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6C"/>
    <w:multiLevelType w:val="hybridMultilevel"/>
    <w:tmpl w:val="DDD4C5AE"/>
    <w:lvl w:ilvl="0" w:tplc="3C6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A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F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0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211F4"/>
    <w:multiLevelType w:val="multilevel"/>
    <w:tmpl w:val="DB5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16135"/>
    <w:multiLevelType w:val="multilevel"/>
    <w:tmpl w:val="172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586751"/>
    <w:multiLevelType w:val="hybridMultilevel"/>
    <w:tmpl w:val="C09CA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3E7"/>
    <w:multiLevelType w:val="hybridMultilevel"/>
    <w:tmpl w:val="8A6E22CC"/>
    <w:lvl w:ilvl="0" w:tplc="6D1C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24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5"/>
  </w:num>
  <w:num w:numId="7">
    <w:abstractNumId w:val="36"/>
  </w:num>
  <w:num w:numId="8">
    <w:abstractNumId w:val="19"/>
  </w:num>
  <w:num w:numId="9">
    <w:abstractNumId w:val="37"/>
  </w:num>
  <w:num w:numId="10">
    <w:abstractNumId w:val="24"/>
  </w:num>
  <w:num w:numId="11">
    <w:abstractNumId w:val="14"/>
  </w:num>
  <w:num w:numId="12">
    <w:abstractNumId w:val="4"/>
  </w:num>
  <w:num w:numId="13">
    <w:abstractNumId w:val="30"/>
  </w:num>
  <w:num w:numId="14">
    <w:abstractNumId w:val="18"/>
  </w:num>
  <w:num w:numId="15">
    <w:abstractNumId w:val="27"/>
  </w:num>
  <w:num w:numId="16">
    <w:abstractNumId w:val="38"/>
  </w:num>
  <w:num w:numId="17">
    <w:abstractNumId w:val="10"/>
  </w:num>
  <w:num w:numId="18">
    <w:abstractNumId w:val="32"/>
  </w:num>
  <w:num w:numId="19">
    <w:abstractNumId w:val="16"/>
  </w:num>
  <w:num w:numId="20">
    <w:abstractNumId w:val="15"/>
  </w:num>
  <w:num w:numId="21">
    <w:abstractNumId w:val="26"/>
  </w:num>
  <w:num w:numId="22">
    <w:abstractNumId w:val="23"/>
  </w:num>
  <w:num w:numId="23">
    <w:abstractNumId w:val="2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1"/>
  </w:num>
  <w:num w:numId="32">
    <w:abstractNumId w:val="28"/>
  </w:num>
  <w:num w:numId="33">
    <w:abstractNumId w:val="25"/>
  </w:num>
  <w:num w:numId="34">
    <w:abstractNumId w:val="11"/>
  </w:num>
  <w:num w:numId="35">
    <w:abstractNumId w:val="22"/>
  </w:num>
  <w:num w:numId="36">
    <w:abstractNumId w:val="34"/>
  </w:num>
  <w:num w:numId="37">
    <w:abstractNumId w:val="33"/>
  </w:num>
  <w:num w:numId="38">
    <w:abstractNumId w:val="6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92"/>
    <w:rsid w:val="00000FB4"/>
    <w:rsid w:val="00031BF3"/>
    <w:rsid w:val="0007676E"/>
    <w:rsid w:val="000E4E92"/>
    <w:rsid w:val="000F26E9"/>
    <w:rsid w:val="001F5589"/>
    <w:rsid w:val="002C275A"/>
    <w:rsid w:val="003212DB"/>
    <w:rsid w:val="00331046"/>
    <w:rsid w:val="003508AE"/>
    <w:rsid w:val="00392D67"/>
    <w:rsid w:val="003F3D33"/>
    <w:rsid w:val="00424764"/>
    <w:rsid w:val="00463A86"/>
    <w:rsid w:val="0047657C"/>
    <w:rsid w:val="00485039"/>
    <w:rsid w:val="004D004F"/>
    <w:rsid w:val="00560B3F"/>
    <w:rsid w:val="0068029F"/>
    <w:rsid w:val="00781E01"/>
    <w:rsid w:val="00793EBC"/>
    <w:rsid w:val="007E6CF6"/>
    <w:rsid w:val="00875F3C"/>
    <w:rsid w:val="00876061"/>
    <w:rsid w:val="008C4BB3"/>
    <w:rsid w:val="00917C23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04B7-A344-4A31-AD6D-47C8BEC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5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5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589"/>
    <w:pPr>
      <w:keepNext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5589"/>
    <w:pPr>
      <w:keepNext/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F5589"/>
    <w:pPr>
      <w:keepNext/>
      <w:spacing w:before="120" w:after="120" w:line="240" w:lineRule="auto"/>
      <w:ind w:left="360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5589"/>
    <w:pPr>
      <w:keepNext/>
      <w:spacing w:before="120" w:after="12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F55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F558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589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F558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F558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5589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F5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5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F55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558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589"/>
  </w:style>
  <w:style w:type="paragraph" w:styleId="a3">
    <w:name w:val="header"/>
    <w:basedOn w:val="a"/>
    <w:link w:val="a4"/>
    <w:uiPriority w:val="99"/>
    <w:unhideWhenUsed/>
    <w:rsid w:val="001F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1F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1F5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F5589"/>
  </w:style>
  <w:style w:type="paragraph" w:styleId="a7">
    <w:name w:val="Body Text"/>
    <w:basedOn w:val="a"/>
    <w:link w:val="a8"/>
    <w:semiHidden/>
    <w:unhideWhenUsed/>
    <w:rsid w:val="001F558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F5589"/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1F5589"/>
    <w:pPr>
      <w:tabs>
        <w:tab w:val="num" w:pos="720"/>
      </w:tabs>
      <w:spacing w:after="0" w:line="240" w:lineRule="auto"/>
      <w:ind w:left="360" w:firstLine="567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F5589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F558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F55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5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F55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F5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1F5589"/>
    <w:pPr>
      <w:spacing w:before="120" w:after="12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F5589"/>
  </w:style>
  <w:style w:type="paragraph" w:styleId="33">
    <w:name w:val="Body Text Indent 3"/>
    <w:basedOn w:val="a"/>
    <w:link w:val="34"/>
    <w:semiHidden/>
    <w:unhideWhenUsed/>
    <w:rsid w:val="001F558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F558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1F558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1F55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1F5589"/>
    <w:rPr>
      <w:rFonts w:ascii="Segoe UI" w:hAnsi="Segoe UI" w:cs="Segoe UI"/>
      <w:sz w:val="16"/>
      <w:szCs w:val="16"/>
    </w:rPr>
  </w:style>
  <w:style w:type="paragraph" w:styleId="ad">
    <w:name w:val="List Paragraph"/>
    <w:basedOn w:val="a"/>
    <w:uiPriority w:val="34"/>
    <w:qFormat/>
    <w:rsid w:val="001F558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5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F5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(веб)1"/>
    <w:basedOn w:val="a"/>
    <w:next w:val="af0"/>
    <w:unhideWhenUsed/>
    <w:rsid w:val="001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F5589"/>
    <w:rPr>
      <w:color w:val="0000FF"/>
      <w:u w:val="single"/>
    </w:rPr>
  </w:style>
  <w:style w:type="paragraph" w:customStyle="1" w:styleId="paragraph">
    <w:name w:val="paragraph"/>
    <w:basedOn w:val="a"/>
    <w:rsid w:val="001F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5589"/>
  </w:style>
  <w:style w:type="character" w:customStyle="1" w:styleId="eop">
    <w:name w:val="eop"/>
    <w:rsid w:val="001F5589"/>
  </w:style>
  <w:style w:type="paragraph" w:customStyle="1" w:styleId="formattext">
    <w:name w:val="formattext"/>
    <w:basedOn w:val="a"/>
    <w:rsid w:val="001F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next w:val="af2"/>
    <w:uiPriority w:val="1"/>
    <w:qFormat/>
    <w:rsid w:val="001F5589"/>
    <w:pPr>
      <w:spacing w:after="0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F5589"/>
  </w:style>
  <w:style w:type="paragraph" w:styleId="af0">
    <w:name w:val="Normal (Web)"/>
    <w:basedOn w:val="a"/>
    <w:uiPriority w:val="99"/>
    <w:semiHidden/>
    <w:unhideWhenUsed/>
    <w:rsid w:val="001F5589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1F5589"/>
    <w:rPr>
      <w:color w:val="0563C1" w:themeColor="hyperlink"/>
      <w:u w:val="single"/>
    </w:rPr>
  </w:style>
  <w:style w:type="paragraph" w:styleId="af2">
    <w:name w:val="No Spacing"/>
    <w:uiPriority w:val="1"/>
    <w:qFormat/>
    <w:rsid w:val="001F5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hyperlink" Target="http://www.iro.yar.ru/fileadmin/iro/res_center/2014/doshk/pism_rosobrnadzor_070214.pdf" TargetMode="External"/><Relationship Id="rId12" Type="http://schemas.openxmlformats.org/officeDocument/2006/relationships/hyperlink" Target="http://1drv.ms/1lr9C4V" TargetMode="External"/><Relationship Id="rId17" Type="http://schemas.openxmlformats.org/officeDocument/2006/relationships/chart" Target="charts/chart5.xml"/><Relationship Id="rId25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mailto:dou_18@stavadm.ru" TargetMode="External"/><Relationship Id="rId11" Type="http://schemas.openxmlformats.org/officeDocument/2006/relationships/hyperlink" Target="http://1drv.ms/1lr9KBp" TargetMode="External"/><Relationship Id="rId24" Type="http://schemas.openxmlformats.org/officeDocument/2006/relationships/chart" Target="charts/chart12.xml"/><Relationship Id="rId5" Type="http://schemas.openxmlformats.org/officeDocument/2006/relationships/image" Target="media/image1.jpeg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diagramColors" Target="diagrams/colors1.xml"/><Relationship Id="rId10" Type="http://schemas.openxmlformats.org/officeDocument/2006/relationships/hyperlink" Target="http://mosmetod.ru/metodicheskoe-prostranstvo/doshkolnoe-obrazovanie/dokumenty/prikaz-ot-30-08-2013-g-1014.html" TargetMode="Externa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shkolnoe-obrazovanie/dokumenty/sanpin-2-4-1-3049-13.html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diagramQuickStyle" Target="diagrams/quickStyle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559227131171218E-2"/>
                  <c:y val="0.2652076155455676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2</a:t>
                    </a:r>
                    <a:r>
                      <a:rPr lang="ru-RU" dirty="0" smtClean="0"/>
                      <a:t>,6 б.</a:t>
                    </a:r>
                    <a:r>
                      <a:rPr lang="ru-RU" baseline="0" dirty="0" smtClean="0"/>
                      <a:t> –</a:t>
                    </a:r>
                  </a:p>
                  <a:p>
                    <a:r>
                      <a:rPr lang="ru-RU" dirty="0" smtClean="0"/>
                      <a:t>52 %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B3-4F8A-A09C-58BF47E890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72388715875977E-2"/>
                  <c:y val="0.3672105446015552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,3 б. –</a:t>
                    </a:r>
                  </a:p>
                  <a:p>
                    <a:r>
                      <a:rPr lang="ru-RU" smtClean="0"/>
                      <a:t>66 %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B3-4F8A-A09C-58BF47E890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3-4F8A-A09C-58BF47E890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2052646338818866E-2"/>
                  <c:y val="0.2040058581119753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,5 б.-</a:t>
                    </a:r>
                  </a:p>
                  <a:p>
                    <a:r>
                      <a:rPr lang="ru-RU" smtClean="0"/>
                      <a:t>70 %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B3-4F8A-A09C-58BF47E890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52646338818866E-2"/>
                  <c:y val="0.2768650931519667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4</a:t>
                    </a:r>
                    <a:r>
                      <a:rPr lang="ru-RU" smtClean="0"/>
                      <a:t> б. –</a:t>
                    </a:r>
                  </a:p>
                  <a:p>
                    <a:r>
                      <a:rPr lang="ru-RU" smtClean="0"/>
                      <a:t>80 %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B3-4F8A-A09C-58BF47E890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B3-4F8A-A09C-58BF47E890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06994320"/>
        <c:axId val="506993928"/>
        <c:axId val="0"/>
      </c:bar3DChart>
      <c:catAx>
        <c:axId val="50699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06993928"/>
        <c:crosses val="autoZero"/>
        <c:auto val="1"/>
        <c:lblAlgn val="ctr"/>
        <c:lblOffset val="100"/>
        <c:noMultiLvlLbl val="0"/>
      </c:catAx>
      <c:valAx>
        <c:axId val="506993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0699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75939436210281"/>
          <c:y val="0.26464952527905716"/>
          <c:w val="0.24973389231262882"/>
          <c:h val="0.2349484668075028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4,1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802475109605713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918756309307486E-2"/>
          <c:y val="0.31710689572894329"/>
          <c:w val="0.89885047445992361"/>
          <c:h val="0.676988785492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84A-4835-B6A2-369644E63AFC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4A-4835-B6A2-369644E63A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84A-4835-B6A2-369644E63AF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4A-4835-B6A2-369644E63AF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4A-4835-B6A2-369644E63A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33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21320411871585E-2"/>
          <c:y val="0.3013495313085866"/>
          <c:w val="0.89885047445992361"/>
          <c:h val="0.69309276340457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44-465B-9850-AF17DCA23664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44-465B-9850-AF17DCA2366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A44-465B-9850-AF17DCA2366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A44-465B-9850-AF17DCA2366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44-465B-9850-AF17DCA236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096774193548385E-2"/>
          <c:y val="6.0317460317460422E-2"/>
          <c:w val="0.78709677419354862"/>
          <c:h val="0.8031746031746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11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56</c:v>
                </c:pt>
                <c:pt idx="1">
                  <c:v>56</c:v>
                </c:pt>
                <c:pt idx="2">
                  <c:v>66</c:v>
                </c:pt>
                <c:pt idx="3">
                  <c:v>63</c:v>
                </c:pt>
                <c:pt idx="4">
                  <c:v>60</c:v>
                </c:pt>
                <c:pt idx="5">
                  <c:v>60</c:v>
                </c:pt>
                <c:pt idx="6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11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66</c:v>
                </c:pt>
                <c:pt idx="1">
                  <c:v>63</c:v>
                </c:pt>
                <c:pt idx="2">
                  <c:v>72</c:v>
                </c:pt>
                <c:pt idx="3">
                  <c:v>66</c:v>
                </c:pt>
                <c:pt idx="4">
                  <c:v>66</c:v>
                </c:pt>
                <c:pt idx="5">
                  <c:v>72</c:v>
                </c:pt>
                <c:pt idx="6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06850024"/>
        <c:axId val="579820920"/>
        <c:axId val="0"/>
      </c:bar3DChart>
      <c:catAx>
        <c:axId val="506850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9820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820920"/>
        <c:scaling>
          <c:orientation val="minMax"/>
        </c:scaling>
        <c:delete val="0"/>
        <c:axPos val="l"/>
        <c:majorGridlines>
          <c:spPr>
            <a:ln w="27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06850024"/>
        <c:crosses val="autoZero"/>
        <c:crossBetween val="between"/>
      </c:valAx>
      <c:spPr>
        <a:noFill/>
        <a:ln w="22305">
          <a:noFill/>
        </a:ln>
      </c:spPr>
    </c:plotArea>
    <c:legend>
      <c:legendPos val="r"/>
      <c:layout>
        <c:manualLayout>
          <c:xMode val="edge"/>
          <c:yMode val="edge"/>
          <c:x val="0.81612898387701538"/>
          <c:y val="0.42222222222222222"/>
          <c:w val="0.17741932258467696"/>
          <c:h val="0.1555555555555555"/>
        </c:manualLayout>
      </c:layout>
      <c:overlay val="0"/>
      <c:spPr>
        <a:noFill/>
        <a:ln w="278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>
              <a:defRPr sz="1200"/>
            </a:pPr>
            <a:r>
              <a:rPr lang="ru-RU" sz="1200" b="0" dirty="0" smtClean="0">
                <a:latin typeface="Georgia" pitchFamily="18" charset="0"/>
              </a:rPr>
              <a:t>средний</a:t>
            </a:r>
            <a:r>
              <a:rPr lang="ru-RU" sz="1200" b="0" baseline="0" dirty="0" smtClean="0">
                <a:latin typeface="Georgia" pitchFamily="18" charset="0"/>
              </a:rPr>
              <a:t> балл – 3,3 балла</a:t>
            </a:r>
            <a:endParaRPr lang="ru-RU" sz="1200" b="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541780895178252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598104434829989"/>
          <c:w val="1"/>
          <c:h val="0.65880580686426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4A-40EF-B44C-F318078DD4C9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4A-40EF-B44C-F318078DD4C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04A-40EF-B44C-F318078DD4C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4A-40EF-B44C-F318078DD4C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4A-40EF-B44C-F318078DD4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700639823235715"/>
          <c:w val="1"/>
          <c:h val="0.6588058068642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E26-4748-8529-C3ABEC6A011D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26-4748-8529-C3ABEC6A011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E26-4748-8529-C3ABEC6A01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E26-4748-8529-C3ABEC6A011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26-4748-8529-C3ABEC6A01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3,6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56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119419313573685"/>
          <c:w val="1"/>
          <c:h val="0.65880580686426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37F-4D3B-8DB6-057E74F479AA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7F-4D3B-8DB6-057E74F479A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7F-4D3B-8DB6-057E74F479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7F-4D3B-8DB6-057E74F479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7F-4D3B-8DB6-057E74F479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33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819430993585728"/>
          <c:w val="0.94670694465078664"/>
          <c:h val="0.62529510014456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6E8-4DF4-B986-884A6733A05F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E8-4DF4-B986-884A6733A0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E8-4DF4-B986-884A6733A05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E8-4DF4-B986-884A6733A05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E8-4DF4-B986-884A6733A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3915119100678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01890245370718E-2"/>
          <c:y val="0.32958468426740822"/>
          <c:w val="0.92993545618118556"/>
          <c:h val="0.618164975367383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54-4104-A0B3-1D6A29B11C37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54-4104-A0B3-1D6A29B11C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454-4104-A0B3-1D6A29B11C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454-4104-A0B3-1D6A29B11C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54-4104-A0B3-1D6A29B11C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726624240463092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155213552851331"/>
          <c:w val="1"/>
          <c:h val="0.704260319732760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662-46E6-A401-747F18E45276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662-46E6-A401-747F18E452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62-46E6-A401-747F18E452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62-46E6-A401-747F18E452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62-46E6-A401-747F18E452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912789310427138"/>
          <c:w val="1"/>
          <c:h val="0.696684562157003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091-4E20-BABB-6B49FBAA9D61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91-4E20-BABB-6B49FBAA9D6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91-4E20-BABB-6B49FBAA9D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91-4E20-BABB-6B49FBAA9D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91-4E20-BABB-6B49FBAA9D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4,2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597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389263842019727"/>
          <c:w val="1"/>
          <c:h val="0.74610736157980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E2-4DBB-9160-29803F50DC47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E2-4DBB-9160-29803F50DC4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E2-4DBB-9160-29803F50DC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E2-4DBB-9160-29803F50DC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E2-4DBB-9160-29803F50D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xfrm>
          <a:off x="1987779" y="-70486"/>
          <a:ext cx="2353787" cy="1248606"/>
        </a:xfr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6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образовательной </a:t>
          </a:r>
          <a:r>
            <a:rPr lang="ru-RU" sz="16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xfrm>
          <a:off x="2098002" y="826420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xfrm>
          <a:off x="4409455" y="1595242"/>
          <a:ext cx="2045644" cy="983308"/>
        </a:xfr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Концепция развития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xfrm>
          <a:off x="2174890" y="-149093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xfrm>
          <a:off x="3673616" y="3170220"/>
          <a:ext cx="1692182" cy="693562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нового нормативно-правового поля ДО </a:t>
          </a:r>
          <a:endParaRPr lang="ru-RU" sz="11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xfrm>
          <a:off x="1459035" y="520384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xfrm>
          <a:off x="1157983" y="3077016"/>
          <a:ext cx="1580230" cy="792203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совокупность обязательных требований к ДО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xfrm>
          <a:off x="1221345" y="113518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xfrm>
          <a:off x="390092" y="1470748"/>
          <a:ext cx="1851428" cy="833921"/>
        </a:xfr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xfrm>
          <a:off x="868173" y="1015526"/>
          <a:ext cx="3534189" cy="3534189"/>
        </a:xfr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231" custRadScaleInc="-1837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470976" y="146238"/>
              </a:moveTo>
              <a:arcTo wR="1767094" hR="1767094" stAng="17608417" swAng="1457899"/>
            </a:path>
          </a:pathLst>
        </a:custGeom>
      </dgm:spPr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148630" y="2868903"/>
              </a:moveTo>
              <a:arcTo wR="1767094" hR="1767094" stAng="2314393" swAng="1033868"/>
            </a:path>
          </a:pathLst>
        </a:custGeom>
      </dgm:spPr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271403" y="3460699"/>
              </a:moveTo>
              <a:arcTo wR="1767094" hR="1767094" stAng="4405076" swAng="1966284"/>
            </a:path>
          </a:pathLst>
        </a:custGeom>
      </dgm:spPr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54486" y="2828773"/>
              </a:moveTo>
              <a:arcTo wR="1767094" hR="1767094" stAng="8584348" swAng="1041414"/>
            </a:path>
          </a:pathLst>
        </a:custGeom>
      </dgm:spPr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679826" y="374086"/>
              </a:moveTo>
              <a:arcTo wR="1767094" hR="1767094" stAng="13921638" swAng="743166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BB10F2FD-ACC1-490D-B1D0-BEF547786BEB}" type="presOf" srcId="{7FACEDEA-DED8-4662-9D71-0503D34832EC}" destId="{E863E29C-BA25-4C86-B839-B1E1966AAC9B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498454C8-EDF9-4FB5-9B13-67F54C28BBBF}" type="presOf" srcId="{52DA0570-8506-4334-BB9D-ADB6E72D34C9}" destId="{D3A5C812-2CEC-4099-A499-81A1AE9C2C7B}" srcOrd="0" destOrd="0" presId="urn:microsoft.com/office/officeart/2005/8/layout/cycle5"/>
    <dgm:cxn modelId="{5D3C6B96-6437-42E0-8A19-18FBA6290E9B}" type="presOf" srcId="{D0844753-4D50-47F0-B093-A5CFA479A141}" destId="{CDD01B9B-03CD-41F1-B27A-A94A067843DB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C7CFC591-1B77-4712-8BA6-82C79B81E65E}" type="presOf" srcId="{1984B7C6-B967-41E9-8D0F-4DC3E9881FC0}" destId="{01F479EB-D2D6-4672-9EC3-2D8280B45134}" srcOrd="0" destOrd="0" presId="urn:microsoft.com/office/officeart/2005/8/layout/cycle5"/>
    <dgm:cxn modelId="{5A769192-5957-4FF5-AAC5-67A0F2213C81}" type="presOf" srcId="{5E62B815-01AC-4A5B-9C87-DCB6467F7B52}" destId="{7C5CFDB1-54A8-4B47-A339-682068EF2687}" srcOrd="0" destOrd="0" presId="urn:microsoft.com/office/officeart/2005/8/layout/cycle5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220440A4-8BFC-4396-9922-66DA3874B52B}" type="presOf" srcId="{95F257F2-BB5A-47AA-B8DC-DF964B169F60}" destId="{699DB771-520C-4114-AD3B-B037CC20BF11}" srcOrd="0" destOrd="0" presId="urn:microsoft.com/office/officeart/2005/8/layout/cycle5"/>
    <dgm:cxn modelId="{55CDD451-7278-4BD4-A00B-59F082BE41F4}" type="presOf" srcId="{FDE26AA9-D430-4744-9FFC-3DD790CB6E8D}" destId="{1C464226-9B3B-453B-85E1-66D73DE1E668}" srcOrd="0" destOrd="0" presId="urn:microsoft.com/office/officeart/2005/8/layout/cycle5"/>
    <dgm:cxn modelId="{FF838ED7-7963-4C50-A8EC-2CA2DBD0FDA7}" type="presOf" srcId="{3F0461B5-3815-4278-AAC0-D97AC1221337}" destId="{0D64F3A8-6528-4BCC-A874-72809F2C7475}" srcOrd="0" destOrd="0" presId="urn:microsoft.com/office/officeart/2005/8/layout/cycle5"/>
    <dgm:cxn modelId="{611FB721-E0E0-44F4-BA6E-2CB8F99CFD6E}" type="presOf" srcId="{4D8F6AF5-3A30-4B91-A91D-A3F5D107FA85}" destId="{9C085049-CD13-488E-BBD8-37EAF14CD89A}" srcOrd="0" destOrd="0" presId="urn:microsoft.com/office/officeart/2005/8/layout/cycle5"/>
    <dgm:cxn modelId="{276C40D7-A98C-4F46-B478-C203CEB0DDB8}" type="presOf" srcId="{358D36E5-C712-4486-83FE-74C5D699BA93}" destId="{E6E21965-89F9-4804-A12B-361A48EEF43C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F631E412-C21E-4FF0-A864-594D0FF23B0E}" type="presOf" srcId="{87D38682-CFCA-4386-86B5-3E02C9B686AA}" destId="{01246062-7636-4CB0-9253-ABBBAED24F32}" srcOrd="0" destOrd="0" presId="urn:microsoft.com/office/officeart/2005/8/layout/cycle5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5E9137DE-D7EB-4F7C-A8AF-194A029E2443}" type="presParOf" srcId="{D3A5C812-2CEC-4099-A499-81A1AE9C2C7B}" destId="{01F479EB-D2D6-4672-9EC3-2D8280B45134}" srcOrd="0" destOrd="0" presId="urn:microsoft.com/office/officeart/2005/8/layout/cycle5"/>
    <dgm:cxn modelId="{2AE68474-0D9E-4829-B7CD-1F90B89BACD4}" type="presParOf" srcId="{D3A5C812-2CEC-4099-A499-81A1AE9C2C7B}" destId="{DA48920A-AB7B-44EB-B4C6-2A666EC43CC3}" srcOrd="1" destOrd="0" presId="urn:microsoft.com/office/officeart/2005/8/layout/cycle5"/>
    <dgm:cxn modelId="{C09F9902-63BC-440E-A2CD-6D98ACD52D7D}" type="presParOf" srcId="{D3A5C812-2CEC-4099-A499-81A1AE9C2C7B}" destId="{0D64F3A8-6528-4BCC-A874-72809F2C7475}" srcOrd="2" destOrd="0" presId="urn:microsoft.com/office/officeart/2005/8/layout/cycle5"/>
    <dgm:cxn modelId="{7E181B76-2D7B-4967-B439-2BE0CB48A9C6}" type="presParOf" srcId="{D3A5C812-2CEC-4099-A499-81A1AE9C2C7B}" destId="{1C464226-9B3B-453B-85E1-66D73DE1E668}" srcOrd="3" destOrd="0" presId="urn:microsoft.com/office/officeart/2005/8/layout/cycle5"/>
    <dgm:cxn modelId="{5A844679-08EB-4A04-8D44-29723D1CBA78}" type="presParOf" srcId="{D3A5C812-2CEC-4099-A499-81A1AE9C2C7B}" destId="{29630523-6FF0-4407-A99E-354FE3983A2D}" srcOrd="4" destOrd="0" presId="urn:microsoft.com/office/officeart/2005/8/layout/cycle5"/>
    <dgm:cxn modelId="{A1BDEB26-1671-4BB0-820B-335F1C14C198}" type="presParOf" srcId="{D3A5C812-2CEC-4099-A499-81A1AE9C2C7B}" destId="{E863E29C-BA25-4C86-B839-B1E1966AAC9B}" srcOrd="5" destOrd="0" presId="urn:microsoft.com/office/officeart/2005/8/layout/cycle5"/>
    <dgm:cxn modelId="{9AE18B73-C459-4A77-8FE5-3D8A7511BB53}" type="presParOf" srcId="{D3A5C812-2CEC-4099-A499-81A1AE9C2C7B}" destId="{CDD01B9B-03CD-41F1-B27A-A94A067843DB}" srcOrd="6" destOrd="0" presId="urn:microsoft.com/office/officeart/2005/8/layout/cycle5"/>
    <dgm:cxn modelId="{134D7594-6073-4219-B0F8-4244D5A6D463}" type="presParOf" srcId="{D3A5C812-2CEC-4099-A499-81A1AE9C2C7B}" destId="{ACE6190D-DFD8-46C8-A04B-D9CE1232824E}" srcOrd="7" destOrd="0" presId="urn:microsoft.com/office/officeart/2005/8/layout/cycle5"/>
    <dgm:cxn modelId="{F65914EE-6EEB-49EC-BEE0-3E5771492A03}" type="presParOf" srcId="{D3A5C812-2CEC-4099-A499-81A1AE9C2C7B}" destId="{9C085049-CD13-488E-BBD8-37EAF14CD89A}" srcOrd="8" destOrd="0" presId="urn:microsoft.com/office/officeart/2005/8/layout/cycle5"/>
    <dgm:cxn modelId="{F7336855-5099-4B58-98B7-9E4772A7E721}" type="presParOf" srcId="{D3A5C812-2CEC-4099-A499-81A1AE9C2C7B}" destId="{699DB771-520C-4114-AD3B-B037CC20BF11}" srcOrd="9" destOrd="0" presId="urn:microsoft.com/office/officeart/2005/8/layout/cycle5"/>
    <dgm:cxn modelId="{BDE364C2-CC70-47E7-9949-61EC6C0D3C81}" type="presParOf" srcId="{D3A5C812-2CEC-4099-A499-81A1AE9C2C7B}" destId="{C84EA217-3156-4EDC-98B0-6F43EE971019}" srcOrd="10" destOrd="0" presId="urn:microsoft.com/office/officeart/2005/8/layout/cycle5"/>
    <dgm:cxn modelId="{6BF9543A-5DCC-4CAA-A214-F17A7DAF0FEA}" type="presParOf" srcId="{D3A5C812-2CEC-4099-A499-81A1AE9C2C7B}" destId="{7C5CFDB1-54A8-4B47-A339-682068EF2687}" srcOrd="11" destOrd="0" presId="urn:microsoft.com/office/officeart/2005/8/layout/cycle5"/>
    <dgm:cxn modelId="{5D3B769B-D82E-40F8-840B-8C24B176501C}" type="presParOf" srcId="{D3A5C812-2CEC-4099-A499-81A1AE9C2C7B}" destId="{01246062-7636-4CB0-9253-ABBBAED24F32}" srcOrd="12" destOrd="0" presId="urn:microsoft.com/office/officeart/2005/8/layout/cycle5"/>
    <dgm:cxn modelId="{3EB53C46-79BA-4980-A402-520C80002471}" type="presParOf" srcId="{D3A5C812-2CEC-4099-A499-81A1AE9C2C7B}" destId="{22BF5785-097E-4E72-94CA-9D6F905E5D39}" srcOrd="13" destOrd="0" presId="urn:microsoft.com/office/officeart/2005/8/layout/cycle5"/>
    <dgm:cxn modelId="{A83E1BF5-1384-4D70-B51D-ED7837341979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1987779" y="-70486"/>
          <a:ext cx="2353787" cy="1248606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Управление развитием –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качество условий;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педагогического труда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* качество образовательной </a:t>
          </a:r>
          <a:r>
            <a:rPr lang="ru-RU" sz="16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деятельности;</a:t>
          </a:r>
        </a:p>
      </dsp:txBody>
      <dsp:txXfrm>
        <a:off x="2048731" y="-9534"/>
        <a:ext cx="2231883" cy="1126702"/>
      </dsp:txXfrm>
    </dsp:sp>
    <dsp:sp modelId="{0D64F3A8-6528-4BCC-A874-72809F2C7475}">
      <dsp:nvSpPr>
        <dsp:cNvPr id="0" name=""/>
        <dsp:cNvSpPr/>
      </dsp:nvSpPr>
      <dsp:spPr>
        <a:xfrm>
          <a:off x="2098002" y="826420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2470976" y="146238"/>
              </a:moveTo>
              <a:arcTo wR="1767094" hR="1767094" stAng="17608417" swAng="1457899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4409455" y="1595242"/>
          <a:ext cx="2045644" cy="983308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Концепция развития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57456" y="1643243"/>
        <a:ext cx="1949642" cy="887306"/>
      </dsp:txXfrm>
    </dsp:sp>
    <dsp:sp modelId="{E863E29C-BA25-4C86-B839-B1E1966AAC9B}">
      <dsp:nvSpPr>
        <dsp:cNvPr id="0" name=""/>
        <dsp:cNvSpPr/>
      </dsp:nvSpPr>
      <dsp:spPr>
        <a:xfrm>
          <a:off x="2174890" y="-149093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3148630" y="2868903"/>
              </a:moveTo>
              <a:arcTo wR="1767094" hR="1767094" stAng="2314393" swAng="1033868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3673616" y="3170220"/>
          <a:ext cx="1692182" cy="693562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нового нормативно-правового поля ДО </a:t>
          </a:r>
          <a:endParaRPr lang="ru-RU" sz="11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7473" y="3204077"/>
        <a:ext cx="1624468" cy="625848"/>
      </dsp:txXfrm>
    </dsp:sp>
    <dsp:sp modelId="{9C085049-CD13-488E-BBD8-37EAF14CD89A}">
      <dsp:nvSpPr>
        <dsp:cNvPr id="0" name=""/>
        <dsp:cNvSpPr/>
      </dsp:nvSpPr>
      <dsp:spPr>
        <a:xfrm>
          <a:off x="1459035" y="520384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2271403" y="3460699"/>
              </a:moveTo>
              <a:arcTo wR="1767094" hR="1767094" stAng="4405076" swAng="196628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1157983" y="3077016"/>
          <a:ext cx="1580230" cy="79220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ФГОС ДО – </a:t>
          </a: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совокупность обязательных требований к ДО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96655" y="3115688"/>
        <a:ext cx="1502886" cy="714859"/>
      </dsp:txXfrm>
    </dsp:sp>
    <dsp:sp modelId="{7C5CFDB1-54A8-4B47-A339-682068EF2687}">
      <dsp:nvSpPr>
        <dsp:cNvPr id="0" name=""/>
        <dsp:cNvSpPr/>
      </dsp:nvSpPr>
      <dsp:spPr>
        <a:xfrm>
          <a:off x="1221345" y="113518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354486" y="2828773"/>
              </a:moveTo>
              <a:arcTo wR="1767094" hR="1767094" stAng="8584348" swAng="104141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390092" y="1470748"/>
          <a:ext cx="1851428" cy="833921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  <a:miter lim="800000"/>
        </a:ln>
        <a:effectLst>
          <a:glow rad="228600">
            <a:srgbClr val="C0504D">
              <a:satMod val="175000"/>
              <a:alpha val="40000"/>
            </a:srgb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kern="1200" dirty="0" smtClean="0">
              <a:solidFill>
                <a:srgbClr val="C00000"/>
              </a:solidFill>
              <a:latin typeface="Calibri"/>
              <a:ea typeface="+mn-ea"/>
              <a:cs typeface="+mn-cs"/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0801" y="1511457"/>
        <a:ext cx="1770010" cy="752503"/>
      </dsp:txXfrm>
    </dsp:sp>
    <dsp:sp modelId="{E6E21965-89F9-4804-A12B-361A48EEF43C}">
      <dsp:nvSpPr>
        <dsp:cNvPr id="0" name=""/>
        <dsp:cNvSpPr/>
      </dsp:nvSpPr>
      <dsp:spPr>
        <a:xfrm>
          <a:off x="868173" y="1015526"/>
          <a:ext cx="3534189" cy="3534189"/>
        </a:xfrm>
        <a:custGeom>
          <a:avLst/>
          <a:gdLst/>
          <a:ahLst/>
          <a:cxnLst/>
          <a:rect l="0" t="0" r="0" b="0"/>
          <a:pathLst>
            <a:path>
              <a:moveTo>
                <a:pt x="679826" y="374086"/>
              </a:moveTo>
              <a:arcTo wR="1767094" hR="1767094" stAng="13921638" swAng="743166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miter lim="800000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cp:lastPrinted>2018-06-05T10:32:00Z</cp:lastPrinted>
  <dcterms:created xsi:type="dcterms:W3CDTF">2018-06-05T11:49:00Z</dcterms:created>
  <dcterms:modified xsi:type="dcterms:W3CDTF">2018-07-04T09:47:00Z</dcterms:modified>
</cp:coreProperties>
</file>