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139" w:rsidRDefault="009A6139" w:rsidP="007B2CFE">
      <w:pPr>
        <w:spacing w:after="0" w:line="252" w:lineRule="auto"/>
        <w:ind w:left="0" w:firstLine="0"/>
        <w:jc w:val="center"/>
        <w:rPr>
          <w:b/>
          <w:lang w:val="en-US"/>
        </w:rPr>
      </w:pPr>
      <w:r w:rsidRPr="009A6139">
        <w:rPr>
          <w:b/>
          <w:noProof/>
        </w:rPr>
        <w:drawing>
          <wp:inline distT="0" distB="0" distL="0" distR="0">
            <wp:extent cx="5989320" cy="8545074"/>
            <wp:effectExtent l="0" t="0" r="0" b="8890"/>
            <wp:docPr id="1" name="Рисунок 1" descr="C:\Users\18 ds\Pictures\ControlCenter4\Scan\CCI23072020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8 ds\Pictures\ControlCenter4\Scan\CCI23072020_0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320" cy="8545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6139" w:rsidRDefault="009A6139" w:rsidP="007B2CFE">
      <w:pPr>
        <w:spacing w:after="0" w:line="252" w:lineRule="auto"/>
        <w:ind w:left="0" w:firstLine="0"/>
        <w:jc w:val="center"/>
        <w:rPr>
          <w:b/>
          <w:lang w:val="en-US"/>
        </w:rPr>
      </w:pPr>
    </w:p>
    <w:p w:rsidR="009A6139" w:rsidRDefault="009A6139" w:rsidP="007B2CFE">
      <w:pPr>
        <w:spacing w:after="0" w:line="252" w:lineRule="auto"/>
        <w:ind w:left="0" w:firstLine="0"/>
        <w:jc w:val="center"/>
        <w:rPr>
          <w:b/>
          <w:lang w:val="en-US"/>
        </w:rPr>
      </w:pPr>
    </w:p>
    <w:p w:rsidR="009A6139" w:rsidRDefault="009A6139" w:rsidP="007B2CFE">
      <w:pPr>
        <w:spacing w:after="0" w:line="252" w:lineRule="auto"/>
        <w:ind w:left="0" w:firstLine="0"/>
        <w:jc w:val="center"/>
        <w:rPr>
          <w:b/>
          <w:lang w:val="en-US"/>
        </w:rPr>
      </w:pPr>
    </w:p>
    <w:p w:rsidR="007B2CFE" w:rsidRPr="007B2CFE" w:rsidRDefault="007B2CFE" w:rsidP="007B2CFE">
      <w:pPr>
        <w:spacing w:after="0" w:line="252" w:lineRule="auto"/>
        <w:ind w:left="0" w:firstLine="0"/>
        <w:jc w:val="center"/>
        <w:rPr>
          <w:b/>
        </w:rPr>
      </w:pPr>
      <w:r>
        <w:rPr>
          <w:b/>
          <w:lang w:val="en-US"/>
        </w:rPr>
        <w:t>I</w:t>
      </w:r>
      <w:r w:rsidRPr="007B2CFE">
        <w:rPr>
          <w:b/>
        </w:rPr>
        <w:t>. Общие положения</w:t>
      </w:r>
    </w:p>
    <w:p w:rsidR="007B2CFE" w:rsidRDefault="007B2CFE" w:rsidP="007B2CFE">
      <w:pPr>
        <w:spacing w:after="0" w:line="252" w:lineRule="auto"/>
        <w:ind w:left="0" w:firstLine="0"/>
        <w:jc w:val="center"/>
      </w:pPr>
    </w:p>
    <w:p w:rsidR="007B2CFE" w:rsidRPr="007B2CFE" w:rsidRDefault="007B2CFE" w:rsidP="007B2CFE">
      <w:pPr>
        <w:spacing w:after="0" w:line="252" w:lineRule="auto"/>
        <w:ind w:left="0" w:firstLine="567"/>
        <w:rPr>
          <w:b/>
          <w:sz w:val="44"/>
          <w:szCs w:val="44"/>
        </w:rPr>
      </w:pPr>
      <w:r w:rsidRPr="007B2CFE">
        <w:t>1.1.</w:t>
      </w:r>
      <w:r>
        <w:t xml:space="preserve"> </w:t>
      </w:r>
      <w:r w:rsidRPr="007B2CFE">
        <w:t xml:space="preserve">Настоящее Положение </w:t>
      </w:r>
      <w:r>
        <w:rPr>
          <w:szCs w:val="28"/>
        </w:rPr>
        <w:t xml:space="preserve">о кружковой деятельности </w:t>
      </w:r>
      <w:r w:rsidRPr="007B2CFE">
        <w:rPr>
          <w:szCs w:val="28"/>
        </w:rPr>
        <w:t xml:space="preserve">(далее </w:t>
      </w:r>
      <w:r>
        <w:rPr>
          <w:szCs w:val="28"/>
        </w:rPr>
        <w:t>–</w:t>
      </w:r>
      <w:r w:rsidRPr="007B2CFE">
        <w:rPr>
          <w:szCs w:val="28"/>
        </w:rPr>
        <w:t xml:space="preserve"> Положение) в  </w:t>
      </w:r>
      <w:r w:rsidRPr="007B2CFE">
        <w:t xml:space="preserve"> м</w:t>
      </w:r>
      <w:r>
        <w:t>униципальном бюджетном</w:t>
      </w:r>
      <w:r w:rsidRPr="007B2CFE">
        <w:t xml:space="preserve"> дошкольном образовательном учреждении детско</w:t>
      </w:r>
      <w:r>
        <w:t>м</w:t>
      </w:r>
      <w:r w:rsidRPr="007B2CFE">
        <w:t xml:space="preserve"> сад</w:t>
      </w:r>
      <w:r>
        <w:t>у</w:t>
      </w:r>
      <w:r w:rsidRPr="007B2CFE">
        <w:t xml:space="preserve"> комбинированного вида № 18 города Ставрополя (далее</w:t>
      </w:r>
      <w:r>
        <w:t xml:space="preserve"> –</w:t>
      </w:r>
      <w:r w:rsidRPr="007B2CFE">
        <w:t xml:space="preserve"> Учреждение) разработано в соответствии с Федеральным законом </w:t>
      </w:r>
      <w:r>
        <w:t xml:space="preserve">       </w:t>
      </w:r>
      <w:r w:rsidRPr="007B2CFE">
        <w:t xml:space="preserve">№ 273-ФЗ от 29.12.2012 г.  </w:t>
      </w:r>
      <w:r>
        <w:t>«</w:t>
      </w:r>
      <w:r w:rsidRPr="007B2CFE">
        <w:t>Об образовании в Российской Федерации</w:t>
      </w:r>
      <w:r>
        <w:t>»</w:t>
      </w:r>
      <w:r w:rsidRPr="007B2CFE">
        <w:t xml:space="preserve"> </w:t>
      </w:r>
      <w:r>
        <w:t>«</w:t>
      </w:r>
      <w:r w:rsidRPr="007B2CFE">
        <w:t>Конвенции о правах ребенка</w:t>
      </w:r>
      <w:r>
        <w:t>»</w:t>
      </w:r>
      <w:r w:rsidRPr="007B2CFE">
        <w:t>, инструктивного письма Министерства образования и науки Российской Федерации от 31.01.01 № 90(30-16); регулирует и регламентирует контингент воспитанников, посещающих бесплатные кружки.</w:t>
      </w:r>
    </w:p>
    <w:p w:rsidR="007B2CFE" w:rsidRPr="007B2CFE" w:rsidRDefault="007B2CFE" w:rsidP="007B2CFE">
      <w:pPr>
        <w:spacing w:after="0" w:line="252" w:lineRule="auto"/>
        <w:ind w:left="0" w:firstLine="567"/>
      </w:pPr>
      <w:r w:rsidRPr="007B2CFE">
        <w:t>1.2. Кружок является видом объединения воспитанников Учреждения доля более глубокого освоения ими выбранного вида деятельности.</w:t>
      </w:r>
    </w:p>
    <w:p w:rsidR="007B2CFE" w:rsidRPr="007B2CFE" w:rsidRDefault="007B2CFE" w:rsidP="007B2CFE">
      <w:pPr>
        <w:spacing w:after="0" w:line="252" w:lineRule="auto"/>
        <w:ind w:left="0" w:firstLine="567"/>
      </w:pPr>
      <w:r w:rsidRPr="007B2CFE">
        <w:t>1.3. Руководит кружком воспитатель</w:t>
      </w:r>
      <w:r>
        <w:t xml:space="preserve"> </w:t>
      </w:r>
      <w:r w:rsidRPr="007B2CFE">
        <w:t>(руководитель кружка), утвержденный на Педагогическом совете.</w:t>
      </w:r>
    </w:p>
    <w:p w:rsidR="007B2CFE" w:rsidRPr="007B2CFE" w:rsidRDefault="007B2CFE" w:rsidP="007B2CFE">
      <w:pPr>
        <w:spacing w:after="0" w:line="252" w:lineRule="auto"/>
        <w:ind w:left="0" w:firstLine="567"/>
      </w:pPr>
      <w:r w:rsidRPr="007B2CFE">
        <w:t>1.4. Основными целями кружковой работы, организованной в Учреждении являются:</w:t>
      </w:r>
    </w:p>
    <w:p w:rsidR="007B2CFE" w:rsidRPr="007B2CFE" w:rsidRDefault="007B2CFE" w:rsidP="007B2CFE">
      <w:pPr>
        <w:numPr>
          <w:ilvl w:val="0"/>
          <w:numId w:val="5"/>
        </w:numPr>
        <w:spacing w:after="0" w:line="252" w:lineRule="auto"/>
        <w:ind w:left="0" w:firstLine="567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Pr="007B2CFE">
        <w:rPr>
          <w:rFonts w:eastAsia="Calibri"/>
          <w:szCs w:val="28"/>
        </w:rPr>
        <w:t>наиболее полное удовлетворение потребностей родителей во всестороннем воспитании и образовании детей;</w:t>
      </w:r>
    </w:p>
    <w:p w:rsidR="007B2CFE" w:rsidRPr="007B2CFE" w:rsidRDefault="007B2CFE" w:rsidP="007B2CFE">
      <w:pPr>
        <w:numPr>
          <w:ilvl w:val="0"/>
          <w:numId w:val="5"/>
        </w:numPr>
        <w:spacing w:after="0" w:line="252" w:lineRule="auto"/>
        <w:ind w:left="0" w:firstLine="567"/>
        <w:contextualSpacing/>
        <w:rPr>
          <w:rFonts w:eastAsia="Calibri"/>
          <w:szCs w:val="28"/>
        </w:rPr>
      </w:pPr>
      <w:r>
        <w:rPr>
          <w:rFonts w:eastAsia="Calibri"/>
          <w:szCs w:val="28"/>
        </w:rPr>
        <w:t xml:space="preserve"> </w:t>
      </w:r>
      <w:r w:rsidRPr="007B2CFE">
        <w:rPr>
          <w:rFonts w:eastAsia="Calibri"/>
          <w:szCs w:val="28"/>
        </w:rPr>
        <w:t>развитие индивидуальных способностей и интересов детей</w:t>
      </w:r>
    </w:p>
    <w:p w:rsidR="007B2CFE" w:rsidRDefault="007B2CFE" w:rsidP="007B2CFE">
      <w:pPr>
        <w:spacing w:after="0" w:line="252" w:lineRule="auto"/>
        <w:ind w:left="0" w:firstLine="567"/>
        <w:rPr>
          <w:rFonts w:eastAsia="Calibri"/>
          <w:szCs w:val="28"/>
        </w:rPr>
      </w:pPr>
      <w:r w:rsidRPr="007B2CFE">
        <w:rPr>
          <w:rFonts w:eastAsia="Calibri"/>
          <w:szCs w:val="28"/>
        </w:rPr>
        <w:t>1.5. К кружковой деятельности, представ</w:t>
      </w:r>
      <w:r>
        <w:rPr>
          <w:rFonts w:eastAsia="Calibri"/>
          <w:szCs w:val="28"/>
        </w:rPr>
        <w:t>ленной в Учреждении, относятся:</w:t>
      </w:r>
    </w:p>
    <w:p w:rsidR="007B2CFE" w:rsidRDefault="007B2CFE" w:rsidP="007B2CFE">
      <w:pPr>
        <w:spacing w:after="0" w:line="252" w:lineRule="auto"/>
        <w:ind w:left="0" w:firstLine="567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</w:t>
      </w:r>
      <w:r w:rsidRPr="007B2CFE">
        <w:rPr>
          <w:rFonts w:eastAsia="Calibri"/>
          <w:color w:val="auto"/>
          <w:szCs w:val="28"/>
          <w:lang w:eastAsia="en-US"/>
        </w:rPr>
        <w:t>«Радость творчества»</w:t>
      </w:r>
      <w:r>
        <w:rPr>
          <w:rFonts w:eastAsia="Calibri"/>
          <w:color w:val="auto"/>
          <w:szCs w:val="28"/>
          <w:lang w:eastAsia="en-US"/>
        </w:rPr>
        <w:t xml:space="preserve"> (художественно-эстетическое развитие – изобразительная деятельность)</w:t>
      </w:r>
    </w:p>
    <w:p w:rsidR="007B2CFE" w:rsidRDefault="007B2CFE" w:rsidP="007B2CFE">
      <w:pPr>
        <w:spacing w:after="0" w:line="252" w:lineRule="auto"/>
        <w:ind w:left="0" w:firstLine="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szCs w:val="28"/>
        </w:rPr>
        <w:t>-</w:t>
      </w:r>
      <w:r w:rsidRPr="007B2CFE">
        <w:rPr>
          <w:rFonts w:eastAsia="Calibri"/>
          <w:color w:val="auto"/>
          <w:szCs w:val="28"/>
          <w:lang w:eastAsia="en-US"/>
        </w:rPr>
        <w:t xml:space="preserve"> «</w:t>
      </w:r>
      <w:r>
        <w:rPr>
          <w:rFonts w:eastAsia="Calibri"/>
          <w:color w:val="auto"/>
          <w:szCs w:val="28"/>
          <w:lang w:eastAsia="en-US"/>
        </w:rPr>
        <w:t>Дорожная азбука</w:t>
      </w:r>
      <w:r w:rsidRPr="007B2CFE">
        <w:rPr>
          <w:rFonts w:eastAsia="Calibri"/>
          <w:color w:val="auto"/>
          <w:szCs w:val="28"/>
          <w:lang w:eastAsia="en-US"/>
        </w:rPr>
        <w:t>»</w:t>
      </w:r>
      <w:r>
        <w:rPr>
          <w:rFonts w:eastAsia="Calibri"/>
          <w:color w:val="auto"/>
          <w:szCs w:val="28"/>
          <w:lang w:eastAsia="en-US"/>
        </w:rPr>
        <w:t xml:space="preserve"> (познавательное развитие)</w:t>
      </w:r>
    </w:p>
    <w:p w:rsidR="007B2CFE" w:rsidRDefault="007B2CFE" w:rsidP="007B2CFE">
      <w:pPr>
        <w:spacing w:after="0" w:line="252" w:lineRule="auto"/>
        <w:ind w:left="0" w:firstLine="567"/>
        <w:rPr>
          <w:rFonts w:eastAsia="Calibri"/>
          <w:szCs w:val="28"/>
        </w:rPr>
      </w:pPr>
      <w:r>
        <w:rPr>
          <w:rFonts w:eastAsia="Calibri"/>
          <w:color w:val="auto"/>
          <w:szCs w:val="28"/>
          <w:lang w:eastAsia="en-US"/>
        </w:rPr>
        <w:t xml:space="preserve">- </w:t>
      </w:r>
      <w:r w:rsidRPr="007B2CFE">
        <w:rPr>
          <w:rFonts w:eastAsia="Calibri"/>
          <w:color w:val="auto"/>
          <w:szCs w:val="28"/>
          <w:lang w:eastAsia="en-US"/>
        </w:rPr>
        <w:t>«Казачата»</w:t>
      </w:r>
      <w:r>
        <w:rPr>
          <w:rFonts w:eastAsia="Calibri"/>
          <w:color w:val="auto"/>
          <w:szCs w:val="28"/>
          <w:lang w:eastAsia="en-US"/>
        </w:rPr>
        <w:t xml:space="preserve"> (художественно-эстетическое развитие – музыкальное развитие)</w:t>
      </w:r>
    </w:p>
    <w:p w:rsidR="007B2CFE" w:rsidRDefault="007B2CFE" w:rsidP="007B2CFE">
      <w:pPr>
        <w:spacing w:after="0" w:line="252" w:lineRule="auto"/>
        <w:ind w:left="0" w:firstLine="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szCs w:val="28"/>
        </w:rPr>
        <w:t xml:space="preserve">- «Веселые пальчики» </w:t>
      </w:r>
      <w:r>
        <w:rPr>
          <w:rFonts w:eastAsia="Calibri"/>
          <w:color w:val="auto"/>
          <w:szCs w:val="28"/>
          <w:lang w:eastAsia="en-US"/>
        </w:rPr>
        <w:t>(художественно-эстетическое развитие)</w:t>
      </w:r>
    </w:p>
    <w:p w:rsidR="007B2CFE" w:rsidRDefault="007B2CFE" w:rsidP="007B2CFE">
      <w:pPr>
        <w:spacing w:after="0" w:line="252" w:lineRule="auto"/>
        <w:ind w:left="0" w:firstLine="567"/>
        <w:rPr>
          <w:rFonts w:eastAsia="Calibri"/>
          <w:color w:val="auto"/>
          <w:szCs w:val="28"/>
          <w:lang w:eastAsia="en-US"/>
        </w:rPr>
      </w:pPr>
      <w:r>
        <w:rPr>
          <w:rFonts w:eastAsia="Calibri"/>
          <w:color w:val="auto"/>
          <w:szCs w:val="28"/>
          <w:lang w:eastAsia="en-US"/>
        </w:rPr>
        <w:t>- «</w:t>
      </w:r>
      <w:proofErr w:type="spellStart"/>
      <w:r>
        <w:rPr>
          <w:rFonts w:eastAsia="Calibri"/>
          <w:color w:val="auto"/>
          <w:szCs w:val="28"/>
          <w:lang w:eastAsia="en-US"/>
        </w:rPr>
        <w:t>Тестопластика</w:t>
      </w:r>
      <w:proofErr w:type="spellEnd"/>
      <w:r>
        <w:rPr>
          <w:rFonts w:eastAsia="Calibri"/>
          <w:color w:val="auto"/>
          <w:szCs w:val="28"/>
          <w:lang w:eastAsia="en-US"/>
        </w:rPr>
        <w:t>» (художественно-эстетическое развитие)</w:t>
      </w:r>
    </w:p>
    <w:p w:rsidR="007B2CFE" w:rsidRDefault="007B2CFE" w:rsidP="007B2CFE">
      <w:pPr>
        <w:spacing w:after="0" w:line="252" w:lineRule="auto"/>
        <w:ind w:left="0" w:firstLine="567"/>
        <w:rPr>
          <w:rFonts w:eastAsia="Calibri"/>
          <w:szCs w:val="28"/>
        </w:rPr>
      </w:pPr>
      <w:r>
        <w:rPr>
          <w:rFonts w:eastAsia="Calibri"/>
          <w:szCs w:val="28"/>
        </w:rPr>
        <w:t>- «</w:t>
      </w:r>
      <w:proofErr w:type="spellStart"/>
      <w:r>
        <w:rPr>
          <w:rFonts w:eastAsia="Calibri"/>
          <w:szCs w:val="28"/>
        </w:rPr>
        <w:t>Фитбол</w:t>
      </w:r>
      <w:proofErr w:type="spellEnd"/>
      <w:r>
        <w:rPr>
          <w:rFonts w:eastAsia="Calibri"/>
          <w:szCs w:val="28"/>
        </w:rPr>
        <w:t>-гимнастика» (физическое развитие)</w:t>
      </w:r>
    </w:p>
    <w:p w:rsidR="007B2CFE" w:rsidRDefault="007B2CFE" w:rsidP="007B2CFE">
      <w:pPr>
        <w:spacing w:after="0" w:line="252" w:lineRule="auto"/>
        <w:ind w:left="0" w:firstLine="567"/>
        <w:rPr>
          <w:rFonts w:eastAsia="Calibri"/>
          <w:szCs w:val="28"/>
        </w:rPr>
      </w:pPr>
      <w:r>
        <w:rPr>
          <w:rFonts w:eastAsia="Calibri"/>
          <w:szCs w:val="28"/>
        </w:rPr>
        <w:t xml:space="preserve">- «В гостях у сказки» </w:t>
      </w:r>
      <w:r>
        <w:rPr>
          <w:rFonts w:eastAsia="Calibri"/>
          <w:color w:val="auto"/>
          <w:szCs w:val="28"/>
          <w:lang w:eastAsia="en-US"/>
        </w:rPr>
        <w:t>(художественно-эстетическое развитие).</w:t>
      </w:r>
    </w:p>
    <w:p w:rsidR="009D4365" w:rsidRDefault="0032657E" w:rsidP="007B2CFE">
      <w:pPr>
        <w:ind w:left="-5" w:right="64" w:firstLine="572"/>
      </w:pPr>
      <w:r>
        <w:t xml:space="preserve">1.6. Кружковая деятельность не может быть оказана взамен основной образовательной деятельности. </w:t>
      </w:r>
    </w:p>
    <w:p w:rsidR="007B2CFE" w:rsidRDefault="0032657E" w:rsidP="007B2CFE">
      <w:pPr>
        <w:spacing w:after="0" w:line="278" w:lineRule="auto"/>
        <w:ind w:left="-5" w:right="620" w:firstLine="572"/>
      </w:pPr>
      <w:r>
        <w:t xml:space="preserve">1.7. Кружковая деятельность определяется на учебный год (с сентября по май), зависит от запросов детей и их родителей. </w:t>
      </w:r>
    </w:p>
    <w:p w:rsidR="009D4365" w:rsidRDefault="0032657E" w:rsidP="007B2CFE">
      <w:pPr>
        <w:spacing w:after="0" w:line="278" w:lineRule="auto"/>
        <w:ind w:left="-5" w:right="620" w:firstLine="572"/>
      </w:pPr>
      <w:r>
        <w:t xml:space="preserve">1.8. Для работы в кружках привлекаются специалисты Учреждения. </w:t>
      </w:r>
    </w:p>
    <w:p w:rsidR="009D4365" w:rsidRDefault="0032657E">
      <w:pPr>
        <w:spacing w:after="37" w:line="259" w:lineRule="auto"/>
        <w:ind w:left="0" w:firstLine="0"/>
        <w:jc w:val="left"/>
      </w:pPr>
      <w:r>
        <w:t xml:space="preserve"> </w:t>
      </w:r>
    </w:p>
    <w:p w:rsidR="009D4365" w:rsidRDefault="0032657E">
      <w:pPr>
        <w:pStyle w:val="1"/>
        <w:ind w:left="359" w:hanging="359"/>
      </w:pPr>
      <w:r>
        <w:t xml:space="preserve">Организация кружковой деятельности, порядок работы </w:t>
      </w:r>
    </w:p>
    <w:p w:rsidR="007B2CFE" w:rsidRDefault="007B2CFE">
      <w:pPr>
        <w:ind w:left="-5" w:right="64"/>
      </w:pPr>
    </w:p>
    <w:p w:rsidR="009D4365" w:rsidRDefault="0032657E" w:rsidP="007B2CFE">
      <w:pPr>
        <w:ind w:left="-5" w:right="64" w:firstLine="572"/>
      </w:pPr>
      <w:r>
        <w:lastRenderedPageBreak/>
        <w:t>2.1. В Учреждении созданы условия в соответствии с действующими санитарными правилами и нормами (</w:t>
      </w:r>
      <w:proofErr w:type="spellStart"/>
      <w:r>
        <w:t>СанПин</w:t>
      </w:r>
      <w:proofErr w:type="spellEnd"/>
      <w:r>
        <w:t xml:space="preserve"> 2.4.1.3049-13), требованиями техники безопасности. </w:t>
      </w:r>
    </w:p>
    <w:p w:rsidR="009D4365" w:rsidRDefault="0032657E" w:rsidP="007B2CFE">
      <w:pPr>
        <w:ind w:left="-5" w:right="64" w:firstLine="572"/>
      </w:pPr>
      <w:r>
        <w:t xml:space="preserve">2.2. Руководителями кружков являются педагоги Учреждения, ведущие работу в соответствующем направлении. </w:t>
      </w:r>
    </w:p>
    <w:p w:rsidR="009D4365" w:rsidRDefault="0032657E" w:rsidP="007B2CFE">
      <w:pPr>
        <w:ind w:left="-5" w:right="64" w:firstLine="572"/>
      </w:pPr>
      <w:r>
        <w:t>2.3. Основная организационная форма проведения кружков – подгрупповая совместная деятельность педагога и детей. Кружки проводятся 1</w:t>
      </w:r>
      <w:r w:rsidR="00587D62">
        <w:t>-2</w:t>
      </w:r>
      <w:r>
        <w:t xml:space="preserve"> раз</w:t>
      </w:r>
      <w:r w:rsidR="00587D62">
        <w:t>а</w:t>
      </w:r>
      <w:r>
        <w:t xml:space="preserve"> в неделю. </w:t>
      </w:r>
    </w:p>
    <w:p w:rsidR="009D4365" w:rsidRDefault="0032657E" w:rsidP="007B2CFE">
      <w:pPr>
        <w:ind w:left="-5" w:right="64" w:firstLine="572"/>
      </w:pPr>
      <w:r>
        <w:t xml:space="preserve">2.4. Кружки посещают дети дошкольного возраста. Ответственными за комплектование состава являются руководители кружков. </w:t>
      </w:r>
    </w:p>
    <w:p w:rsidR="009D4365" w:rsidRDefault="0032657E" w:rsidP="007B2CFE">
      <w:pPr>
        <w:ind w:left="-5" w:right="64" w:firstLine="572"/>
      </w:pPr>
      <w:r>
        <w:t xml:space="preserve">2.5. Деятельность кружка осуществляется в соответствии с Программой кружка, утвержденной заведующим Учреждения. </w:t>
      </w:r>
    </w:p>
    <w:p w:rsidR="009D4365" w:rsidRDefault="0032657E" w:rsidP="007B2CFE">
      <w:pPr>
        <w:ind w:left="-5" w:right="64" w:firstLine="572"/>
      </w:pPr>
      <w:r>
        <w:t>2.6. Расписание совместной образовательной деятельности в кружке утверждается заведующим Учреждения, с учетом максимально допустимого объёма недельной образовательной нагрузки по реализации основной образовательной программы дошкольного образования, возрастных особенностей де</w:t>
      </w:r>
      <w:r w:rsidR="00587D62">
        <w:t>тей и установленных санитарно-</w:t>
      </w:r>
      <w:r>
        <w:t xml:space="preserve">гигиенических норм. </w:t>
      </w:r>
    </w:p>
    <w:p w:rsidR="00587D62" w:rsidRDefault="0032657E" w:rsidP="00587D62">
      <w:pPr>
        <w:spacing w:after="0" w:line="278" w:lineRule="auto"/>
        <w:ind w:left="-5" w:right="131" w:firstLine="572"/>
      </w:pPr>
      <w:r>
        <w:t xml:space="preserve">2.7. Кружок открывается при наличии заявлений от родителей (законных представителей) детей, программы и плана работы кружка на учебный год, решения Педагогического совета на основании приказа заведующего. </w:t>
      </w:r>
    </w:p>
    <w:p w:rsidR="009D4365" w:rsidRDefault="0032657E" w:rsidP="00587D62">
      <w:pPr>
        <w:spacing w:after="0" w:line="278" w:lineRule="auto"/>
        <w:ind w:left="-5" w:right="131" w:firstLine="572"/>
      </w:pPr>
      <w:r>
        <w:t>2.8. Для работы могут использоваться типовые и у</w:t>
      </w:r>
      <w:r w:rsidR="00587D62">
        <w:t>нифицированные программы, а так</w:t>
      </w:r>
      <w:r>
        <w:t xml:space="preserve">же авторские программы, согласованные с Педагогическим советом и утвержденные заведующим Учреждения. </w:t>
      </w:r>
    </w:p>
    <w:p w:rsidR="00587D62" w:rsidRDefault="0032657E" w:rsidP="007B2CFE">
      <w:pPr>
        <w:ind w:left="-5" w:right="64" w:firstLine="572"/>
      </w:pPr>
      <w:r>
        <w:t xml:space="preserve">2.9. Цели, задачи и содержание деятельности кружка определяются руководителем кружка в соответствии с программой. </w:t>
      </w:r>
    </w:p>
    <w:p w:rsidR="009D4365" w:rsidRDefault="0032657E" w:rsidP="007B2CFE">
      <w:pPr>
        <w:ind w:left="-5" w:right="64" w:firstLine="572"/>
      </w:pPr>
      <w:r>
        <w:t xml:space="preserve">2.10. Работа кружка оценивается положительно при условии: </w:t>
      </w:r>
    </w:p>
    <w:p w:rsidR="009D4365" w:rsidRDefault="0032657E" w:rsidP="007B2CFE">
      <w:pPr>
        <w:numPr>
          <w:ilvl w:val="0"/>
          <w:numId w:val="1"/>
        </w:numPr>
        <w:ind w:right="64" w:firstLine="572"/>
      </w:pPr>
      <w:r>
        <w:t xml:space="preserve">стабильности контингента; </w:t>
      </w:r>
    </w:p>
    <w:p w:rsidR="009D4365" w:rsidRDefault="0032657E" w:rsidP="007B2CFE">
      <w:pPr>
        <w:numPr>
          <w:ilvl w:val="0"/>
          <w:numId w:val="1"/>
        </w:numPr>
        <w:ind w:right="64" w:firstLine="572"/>
      </w:pPr>
      <w:r>
        <w:t xml:space="preserve">успешного выполнения воспитанниками программы кружка; </w:t>
      </w:r>
    </w:p>
    <w:p w:rsidR="009D4365" w:rsidRDefault="0032657E" w:rsidP="007B2CFE">
      <w:pPr>
        <w:numPr>
          <w:ilvl w:val="0"/>
          <w:numId w:val="1"/>
        </w:numPr>
        <w:ind w:right="64" w:firstLine="572"/>
      </w:pPr>
      <w:r>
        <w:t xml:space="preserve">активного участия воспитанников в мероприятиях Учреждения, района, края. </w:t>
      </w:r>
    </w:p>
    <w:p w:rsidR="009D4365" w:rsidRDefault="0032657E" w:rsidP="007B2CFE">
      <w:pPr>
        <w:numPr>
          <w:ilvl w:val="1"/>
          <w:numId w:val="2"/>
        </w:numPr>
        <w:spacing w:after="0" w:line="278" w:lineRule="auto"/>
        <w:ind w:left="0" w:right="76" w:firstLine="572"/>
      </w:pPr>
      <w:r>
        <w:t xml:space="preserve">При отсутствии компонентов, обязательных для открытия кружка, указанных в пункте </w:t>
      </w:r>
      <w:proofErr w:type="gramStart"/>
      <w:r>
        <w:t>2.7.,</w:t>
      </w:r>
      <w:proofErr w:type="gramEnd"/>
      <w:r>
        <w:t xml:space="preserve"> а так же на период летних каникул прекращает свою деятельность. </w:t>
      </w:r>
    </w:p>
    <w:p w:rsidR="009D4365" w:rsidRDefault="0032657E" w:rsidP="007B2CFE">
      <w:pPr>
        <w:numPr>
          <w:ilvl w:val="1"/>
          <w:numId w:val="2"/>
        </w:numPr>
        <w:ind w:left="0" w:right="76" w:firstLine="572"/>
      </w:pPr>
      <w:r>
        <w:t xml:space="preserve">Контроль за деятельностью кружка осуществляет </w:t>
      </w:r>
      <w:r w:rsidR="00587D62">
        <w:t>старший воспитатель</w:t>
      </w:r>
      <w:r>
        <w:t xml:space="preserve">. </w:t>
      </w:r>
    </w:p>
    <w:p w:rsidR="009D4365" w:rsidRDefault="0032657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9D4365" w:rsidRDefault="0032657E">
      <w:pPr>
        <w:spacing w:after="22" w:line="259" w:lineRule="auto"/>
        <w:ind w:left="0" w:right="3588" w:firstLine="0"/>
        <w:jc w:val="right"/>
      </w:pPr>
      <w:r>
        <w:rPr>
          <w:b/>
        </w:rPr>
        <w:t xml:space="preserve">III. Документация </w:t>
      </w:r>
    </w:p>
    <w:p w:rsidR="009D4365" w:rsidRDefault="0032657E" w:rsidP="00587D62">
      <w:pPr>
        <w:numPr>
          <w:ilvl w:val="1"/>
          <w:numId w:val="3"/>
        </w:numPr>
        <w:ind w:left="0" w:right="64" w:firstLine="567"/>
      </w:pPr>
      <w:r>
        <w:t xml:space="preserve">Программа кружка. </w:t>
      </w:r>
    </w:p>
    <w:p w:rsidR="009D4365" w:rsidRDefault="0032657E" w:rsidP="00587D62">
      <w:pPr>
        <w:numPr>
          <w:ilvl w:val="1"/>
          <w:numId w:val="3"/>
        </w:numPr>
        <w:ind w:left="0" w:right="64" w:firstLine="567"/>
      </w:pPr>
      <w:r>
        <w:lastRenderedPageBreak/>
        <w:t xml:space="preserve">План работы кружка. </w:t>
      </w:r>
    </w:p>
    <w:p w:rsidR="009D4365" w:rsidRDefault="0032657E" w:rsidP="00587D62">
      <w:pPr>
        <w:numPr>
          <w:ilvl w:val="1"/>
          <w:numId w:val="3"/>
        </w:numPr>
        <w:ind w:left="0" w:right="64" w:firstLine="567"/>
      </w:pPr>
      <w:r>
        <w:t xml:space="preserve">Список участников кружка. </w:t>
      </w:r>
    </w:p>
    <w:p w:rsidR="009D4365" w:rsidRDefault="0032657E" w:rsidP="00587D62">
      <w:pPr>
        <w:numPr>
          <w:ilvl w:val="1"/>
          <w:numId w:val="3"/>
        </w:numPr>
        <w:ind w:left="0" w:right="64" w:firstLine="567"/>
      </w:pPr>
      <w:r>
        <w:t xml:space="preserve">Табель посещаемости детей. </w:t>
      </w:r>
    </w:p>
    <w:sectPr w:rsidR="009D4365">
      <w:footerReference w:type="even" r:id="rId8"/>
      <w:footerReference w:type="default" r:id="rId9"/>
      <w:footerReference w:type="first" r:id="rId10"/>
      <w:pgSz w:w="11906" w:h="16838"/>
      <w:pgMar w:top="1134" w:right="772" w:bottom="1459" w:left="1702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A13" w:rsidRDefault="00EB0A13">
      <w:pPr>
        <w:spacing w:after="0" w:line="240" w:lineRule="auto"/>
      </w:pPr>
      <w:r>
        <w:separator/>
      </w:r>
    </w:p>
  </w:endnote>
  <w:endnote w:type="continuationSeparator" w:id="0">
    <w:p w:rsidR="00EB0A13" w:rsidRDefault="00EB0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65" w:rsidRDefault="0032657E">
    <w:pPr>
      <w:spacing w:after="0" w:line="259" w:lineRule="auto"/>
      <w:ind w:left="0" w:right="7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D4365" w:rsidRDefault="0032657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65" w:rsidRDefault="009D4365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365" w:rsidRDefault="0032657E">
    <w:pPr>
      <w:spacing w:after="0" w:line="259" w:lineRule="auto"/>
      <w:ind w:left="0" w:right="73" w:firstLine="0"/>
      <w:jc w:val="right"/>
    </w:pPr>
    <w:r>
      <w:rPr>
        <w:rFonts w:ascii="Calibri" w:eastAsia="Calibri" w:hAnsi="Calibri" w:cs="Calibri"/>
        <w:sz w:val="22"/>
      </w:rPr>
      <w:fldChar w:fldCharType="begin"/>
    </w:r>
    <w:r>
      <w:rPr>
        <w:rFonts w:ascii="Calibri" w:eastAsia="Calibri" w:hAnsi="Calibri" w:cs="Calibri"/>
        <w:sz w:val="22"/>
      </w:rPr>
      <w:instrText xml:space="preserve"> PAGE   \* MERGEFORMAT </w:instrText>
    </w:r>
    <w:r>
      <w:rPr>
        <w:rFonts w:ascii="Calibri" w:eastAsia="Calibri" w:hAnsi="Calibri" w:cs="Calibri"/>
        <w:sz w:val="22"/>
      </w:rPr>
      <w:fldChar w:fldCharType="separate"/>
    </w:r>
    <w:r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  <w:p w:rsidR="009D4365" w:rsidRDefault="0032657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A13" w:rsidRDefault="00EB0A13">
      <w:pPr>
        <w:spacing w:after="0" w:line="240" w:lineRule="auto"/>
      </w:pPr>
      <w:r>
        <w:separator/>
      </w:r>
    </w:p>
  </w:footnote>
  <w:footnote w:type="continuationSeparator" w:id="0">
    <w:p w:rsidR="00EB0A13" w:rsidRDefault="00EB0A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00F42"/>
    <w:multiLevelType w:val="hybridMultilevel"/>
    <w:tmpl w:val="26AAB69A"/>
    <w:lvl w:ilvl="0" w:tplc="BE5EC6A0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40AE3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681A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86C9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62ED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425A7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00A1A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56C34E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500E3A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65C0309"/>
    <w:multiLevelType w:val="hybridMultilevel"/>
    <w:tmpl w:val="246EE134"/>
    <w:lvl w:ilvl="0" w:tplc="041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2" w15:restartNumberingAfterBreak="0">
    <w:nsid w:val="47706447"/>
    <w:multiLevelType w:val="hybridMultilevel"/>
    <w:tmpl w:val="70E0A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BF2120"/>
    <w:multiLevelType w:val="multilevel"/>
    <w:tmpl w:val="01602EF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004B3E"/>
    <w:multiLevelType w:val="hybridMultilevel"/>
    <w:tmpl w:val="BA2E1774"/>
    <w:lvl w:ilvl="0" w:tplc="1AA6AFEE">
      <w:start w:val="2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B83DCA">
      <w:start w:val="1"/>
      <w:numFmt w:val="lowerLetter"/>
      <w:lvlText w:val="%2"/>
      <w:lvlJc w:val="left"/>
      <w:pPr>
        <w:ind w:left="2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640FD7A">
      <w:start w:val="1"/>
      <w:numFmt w:val="lowerRoman"/>
      <w:lvlText w:val="%3"/>
      <w:lvlJc w:val="left"/>
      <w:pPr>
        <w:ind w:left="2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710215A">
      <w:start w:val="1"/>
      <w:numFmt w:val="decimal"/>
      <w:lvlText w:val="%4"/>
      <w:lvlJc w:val="left"/>
      <w:pPr>
        <w:ind w:left="34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A4A1F6">
      <w:start w:val="1"/>
      <w:numFmt w:val="lowerLetter"/>
      <w:lvlText w:val="%5"/>
      <w:lvlJc w:val="left"/>
      <w:pPr>
        <w:ind w:left="41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D68FFE">
      <w:start w:val="1"/>
      <w:numFmt w:val="lowerRoman"/>
      <w:lvlText w:val="%6"/>
      <w:lvlJc w:val="left"/>
      <w:pPr>
        <w:ind w:left="48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29384">
      <w:start w:val="1"/>
      <w:numFmt w:val="decimal"/>
      <w:lvlText w:val="%7"/>
      <w:lvlJc w:val="left"/>
      <w:pPr>
        <w:ind w:left="56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D6CF58A">
      <w:start w:val="1"/>
      <w:numFmt w:val="lowerLetter"/>
      <w:lvlText w:val="%8"/>
      <w:lvlJc w:val="left"/>
      <w:pPr>
        <w:ind w:left="63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CE444A2">
      <w:start w:val="1"/>
      <w:numFmt w:val="lowerRoman"/>
      <w:lvlText w:val="%9"/>
      <w:lvlJc w:val="left"/>
      <w:pPr>
        <w:ind w:left="70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BA0CA7"/>
    <w:multiLevelType w:val="multilevel"/>
    <w:tmpl w:val="3CF633A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65"/>
    <w:rsid w:val="0032657E"/>
    <w:rsid w:val="00587D62"/>
    <w:rsid w:val="007B2CFE"/>
    <w:rsid w:val="009A6139"/>
    <w:rsid w:val="009D4365"/>
    <w:rsid w:val="00EB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4BE750-2D89-4BAA-8DBD-C2CEC66BA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4"/>
      </w:numPr>
      <w:spacing w:after="0"/>
      <w:ind w:right="7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11">
    <w:name w:val="Сетка таблицы1"/>
    <w:basedOn w:val="a1"/>
    <w:uiPriority w:val="39"/>
    <w:rsid w:val="007B2CF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header"/>
    <w:basedOn w:val="a"/>
    <w:link w:val="a4"/>
    <w:uiPriority w:val="99"/>
    <w:unhideWhenUsed/>
    <w:rsid w:val="007B2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2CFE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cp:lastModifiedBy>18 ds</cp:lastModifiedBy>
  <cp:revision>2</cp:revision>
  <dcterms:created xsi:type="dcterms:W3CDTF">2020-07-23T04:37:00Z</dcterms:created>
  <dcterms:modified xsi:type="dcterms:W3CDTF">2020-07-23T04:37:00Z</dcterms:modified>
</cp:coreProperties>
</file>